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C9FD" w14:textId="4FF90217" w:rsidR="00A1530F" w:rsidRPr="00624A22" w:rsidRDefault="00A1530F" w:rsidP="00624A22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1ED21269" w14:textId="7A913555" w:rsidR="00624A22" w:rsidRPr="00624A22" w:rsidRDefault="00624A22" w:rsidP="00624A22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24A22">
        <w:rPr>
          <w:rFonts w:ascii="Arial" w:hAnsi="Arial" w:cs="Arial"/>
          <w:noProof/>
          <w:sz w:val="24"/>
          <w:szCs w:val="24"/>
        </w:rPr>
        <w:t>КРАСНОДАРСКИЙ КРАЙ</w:t>
      </w:r>
    </w:p>
    <w:p w14:paraId="2FB7EF8C" w14:textId="2AEBA083" w:rsidR="00624A22" w:rsidRPr="00624A22" w:rsidRDefault="00624A22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5FFC9FFD" w14:textId="77777777" w:rsidR="00A1530F" w:rsidRPr="00624A22" w:rsidRDefault="00A1530F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799285C6" w14:textId="77777777" w:rsidR="00A1530F" w:rsidRPr="00624A22" w:rsidRDefault="00A1530F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0522E71B" w14:textId="77777777" w:rsidR="00A1530F" w:rsidRPr="00624A22" w:rsidRDefault="00A1530F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708B91F" w14:textId="77777777" w:rsidR="00A1530F" w:rsidRPr="00624A22" w:rsidRDefault="00A1530F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ПОСТАНОВЛЕНИЕ</w:t>
      </w:r>
    </w:p>
    <w:p w14:paraId="14B2AA96" w14:textId="77777777" w:rsidR="00A1530F" w:rsidRPr="00624A22" w:rsidRDefault="00A1530F" w:rsidP="00624A2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60F1465B" w14:textId="2DD986A8" w:rsidR="00A1530F" w:rsidRPr="00624A22" w:rsidRDefault="00A1530F" w:rsidP="00624A2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24A22">
        <w:rPr>
          <w:rFonts w:ascii="Arial" w:hAnsi="Arial" w:cs="Arial"/>
          <w:noProof/>
          <w:sz w:val="24"/>
          <w:szCs w:val="24"/>
        </w:rPr>
        <w:t>10</w:t>
      </w:r>
      <w:r w:rsidR="00624A22" w:rsidRPr="00624A22">
        <w:rPr>
          <w:rFonts w:ascii="Arial" w:hAnsi="Arial" w:cs="Arial"/>
          <w:noProof/>
          <w:sz w:val="24"/>
          <w:szCs w:val="24"/>
        </w:rPr>
        <w:t xml:space="preserve"> марта </w:t>
      </w:r>
      <w:r w:rsidRPr="00624A22">
        <w:rPr>
          <w:rFonts w:ascii="Arial" w:hAnsi="Arial" w:cs="Arial"/>
          <w:noProof/>
          <w:sz w:val="24"/>
          <w:szCs w:val="24"/>
        </w:rPr>
        <w:t>2022</w:t>
      </w:r>
      <w:r w:rsidR="00624A22" w:rsidRPr="00624A22">
        <w:rPr>
          <w:rFonts w:ascii="Arial" w:hAnsi="Arial" w:cs="Arial"/>
          <w:noProof/>
          <w:sz w:val="24"/>
          <w:szCs w:val="24"/>
        </w:rPr>
        <w:t xml:space="preserve"> года </w:t>
      </w:r>
      <w:r w:rsidR="00624A22" w:rsidRPr="00624A22">
        <w:rPr>
          <w:rFonts w:ascii="Arial" w:hAnsi="Arial" w:cs="Arial"/>
          <w:noProof/>
          <w:sz w:val="24"/>
          <w:szCs w:val="24"/>
        </w:rPr>
        <w:tab/>
      </w:r>
      <w:r w:rsidR="00624A22" w:rsidRPr="00624A22">
        <w:rPr>
          <w:rFonts w:ascii="Arial" w:hAnsi="Arial" w:cs="Arial"/>
          <w:noProof/>
          <w:sz w:val="24"/>
          <w:szCs w:val="24"/>
        </w:rPr>
        <w:tab/>
      </w:r>
      <w:r w:rsidR="00624A22" w:rsidRPr="00624A22">
        <w:rPr>
          <w:rFonts w:ascii="Arial" w:hAnsi="Arial" w:cs="Arial"/>
          <w:noProof/>
          <w:sz w:val="24"/>
          <w:szCs w:val="24"/>
        </w:rPr>
        <w:tab/>
        <w:t xml:space="preserve">№ </w:t>
      </w:r>
      <w:r w:rsidRPr="00624A22">
        <w:rPr>
          <w:rFonts w:ascii="Arial" w:hAnsi="Arial" w:cs="Arial"/>
          <w:noProof/>
          <w:sz w:val="24"/>
          <w:szCs w:val="24"/>
        </w:rPr>
        <w:t>386</w:t>
      </w:r>
      <w:r w:rsidR="00624A22" w:rsidRPr="00624A22">
        <w:rPr>
          <w:rFonts w:ascii="Arial" w:hAnsi="Arial" w:cs="Arial"/>
          <w:noProof/>
          <w:sz w:val="24"/>
          <w:szCs w:val="24"/>
        </w:rPr>
        <w:t xml:space="preserve"> </w:t>
      </w:r>
      <w:r w:rsidR="00624A22" w:rsidRPr="00624A22">
        <w:rPr>
          <w:rFonts w:ascii="Arial" w:hAnsi="Arial" w:cs="Arial"/>
          <w:noProof/>
          <w:sz w:val="24"/>
          <w:szCs w:val="24"/>
        </w:rPr>
        <w:tab/>
      </w:r>
      <w:r w:rsidR="00624A22" w:rsidRPr="00624A22">
        <w:rPr>
          <w:rFonts w:ascii="Arial" w:hAnsi="Arial" w:cs="Arial"/>
          <w:noProof/>
          <w:sz w:val="24"/>
          <w:szCs w:val="24"/>
        </w:rPr>
        <w:tab/>
      </w:r>
      <w:r w:rsidR="00624A22" w:rsidRPr="00624A22">
        <w:rPr>
          <w:rFonts w:ascii="Arial" w:hAnsi="Arial" w:cs="Arial"/>
          <w:noProof/>
          <w:sz w:val="24"/>
          <w:szCs w:val="24"/>
        </w:rPr>
        <w:tab/>
      </w:r>
      <w:r w:rsidRPr="00624A22">
        <w:rPr>
          <w:rFonts w:ascii="Arial" w:hAnsi="Arial" w:cs="Arial"/>
          <w:noProof/>
          <w:sz w:val="24"/>
          <w:szCs w:val="24"/>
        </w:rPr>
        <w:t>г. Белореченск</w:t>
      </w:r>
    </w:p>
    <w:p w14:paraId="2324F610" w14:textId="77777777" w:rsidR="00A1530F" w:rsidRPr="00624A22" w:rsidRDefault="00A1530F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6EF0BA3" w14:textId="77777777" w:rsidR="00624A22" w:rsidRDefault="00CC48EB" w:rsidP="00624A2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24A22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tgtFrame="_blank" w:history="1">
        <w:r w:rsidR="00264C0B" w:rsidRPr="00624A22">
          <w:rPr>
            <w:rStyle w:val="ae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</w:t>
        </w:r>
        <w:r w:rsidRPr="00624A22">
          <w:rPr>
            <w:rStyle w:val="ae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орядка</w:t>
        </w:r>
      </w:hyperlink>
      <w:r w:rsidRPr="00624A22">
        <w:rPr>
          <w:rFonts w:ascii="Arial" w:hAnsi="Arial" w:cs="Arial"/>
          <w:b/>
          <w:bCs/>
          <w:sz w:val="32"/>
          <w:szCs w:val="32"/>
        </w:rPr>
        <w:t xml:space="preserve"> предоставления</w:t>
      </w:r>
      <w:r w:rsidR="005201CD" w:rsidRPr="00624A2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7500493" w14:textId="5E083BC6" w:rsidR="00CC48EB" w:rsidRPr="00624A22" w:rsidRDefault="00624A22" w:rsidP="00624A22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="005201CD" w:rsidRPr="00624A22">
        <w:rPr>
          <w:rFonts w:ascii="Arial" w:hAnsi="Arial" w:cs="Arial"/>
          <w:b/>
          <w:bCs/>
          <w:sz w:val="32"/>
          <w:szCs w:val="32"/>
        </w:rPr>
        <w:t>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201CD" w:rsidRPr="00624A22">
        <w:rPr>
          <w:rFonts w:ascii="Arial" w:hAnsi="Arial" w:cs="Arial"/>
          <w:b/>
          <w:bCs/>
          <w:sz w:val="32"/>
          <w:szCs w:val="32"/>
        </w:rPr>
        <w:t xml:space="preserve">гарантий </w:t>
      </w:r>
      <w:r w:rsidR="00CC48EB" w:rsidRPr="00624A22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p w14:paraId="63CC5E02" w14:textId="77777777" w:rsidR="00CC48EB" w:rsidRPr="00624A22" w:rsidRDefault="00CC48EB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23F4E11" w14:textId="77777777" w:rsidR="00CC48EB" w:rsidRPr="00624A22" w:rsidRDefault="00CC48EB" w:rsidP="00624A2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1A2A5C3" w14:textId="0740596C" w:rsidR="008D48BA" w:rsidRPr="00624A22" w:rsidRDefault="00CC48EB" w:rsidP="00624A22">
      <w:pPr>
        <w:pStyle w:val="16"/>
        <w:shd w:val="clear" w:color="auto" w:fill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24A22">
        <w:rPr>
          <w:rFonts w:ascii="Arial" w:hAnsi="Arial" w:cs="Arial"/>
          <w:sz w:val="24"/>
          <w:szCs w:val="24"/>
        </w:rPr>
        <w:t xml:space="preserve">Во исполнение статей </w:t>
      </w:r>
      <w:r w:rsidR="005201CD" w:rsidRPr="00624A22">
        <w:rPr>
          <w:rFonts w:ascii="Arial" w:hAnsi="Arial" w:cs="Arial"/>
          <w:sz w:val="24"/>
          <w:szCs w:val="24"/>
        </w:rPr>
        <w:t>115</w:t>
      </w:r>
      <w:r w:rsidRPr="00624A22">
        <w:rPr>
          <w:rFonts w:ascii="Arial" w:hAnsi="Arial" w:cs="Arial"/>
          <w:sz w:val="24"/>
          <w:szCs w:val="24"/>
        </w:rPr>
        <w:t xml:space="preserve">, </w:t>
      </w:r>
      <w:r w:rsidR="005201CD" w:rsidRPr="00624A22">
        <w:rPr>
          <w:rFonts w:ascii="Arial" w:hAnsi="Arial" w:cs="Arial"/>
          <w:sz w:val="24"/>
          <w:szCs w:val="24"/>
        </w:rPr>
        <w:t>115</w:t>
      </w:r>
      <w:r w:rsidRPr="00624A22">
        <w:rPr>
          <w:rFonts w:ascii="Arial" w:hAnsi="Arial" w:cs="Arial"/>
          <w:sz w:val="24"/>
          <w:szCs w:val="24"/>
        </w:rPr>
        <w:t>.</w:t>
      </w:r>
      <w:r w:rsidR="005201CD" w:rsidRPr="00624A22">
        <w:rPr>
          <w:rFonts w:ascii="Arial" w:hAnsi="Arial" w:cs="Arial"/>
          <w:sz w:val="24"/>
          <w:szCs w:val="24"/>
        </w:rPr>
        <w:t>1, 115.2, 115.3, 117</w:t>
      </w:r>
      <w:r w:rsidRPr="00624A22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8D48BA" w:rsidRPr="00624A22">
        <w:rPr>
          <w:rFonts w:ascii="Arial" w:hAnsi="Arial" w:cs="Arial"/>
          <w:color w:val="000000"/>
          <w:sz w:val="24"/>
          <w:szCs w:val="24"/>
          <w:lang w:bidi="ru-RU"/>
        </w:rPr>
        <w:t xml:space="preserve"> руководствуясь статьей 3</w:t>
      </w:r>
      <w:r w:rsidR="00B825FD" w:rsidRPr="00624A22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8D48BA" w:rsidRPr="00624A22">
        <w:rPr>
          <w:rFonts w:ascii="Arial" w:hAnsi="Arial" w:cs="Arial"/>
          <w:color w:val="000000"/>
          <w:sz w:val="24"/>
          <w:szCs w:val="24"/>
          <w:lang w:bidi="ru-RU"/>
        </w:rPr>
        <w:t xml:space="preserve"> Устава муниципального образования </w:t>
      </w:r>
      <w:r w:rsidR="00B825FD" w:rsidRPr="00624A22">
        <w:rPr>
          <w:rFonts w:ascii="Arial" w:hAnsi="Arial" w:cs="Arial"/>
          <w:color w:val="000000"/>
          <w:sz w:val="24"/>
          <w:szCs w:val="24"/>
          <w:lang w:bidi="ru-RU"/>
        </w:rPr>
        <w:t>Белореченски</w:t>
      </w:r>
      <w:r w:rsidR="008D48BA" w:rsidRPr="00624A22">
        <w:rPr>
          <w:rFonts w:ascii="Arial" w:hAnsi="Arial" w:cs="Arial"/>
          <w:color w:val="000000"/>
          <w:sz w:val="24"/>
          <w:szCs w:val="24"/>
          <w:lang w:bidi="ru-RU"/>
        </w:rPr>
        <w:t>й район, постановляю:</w:t>
      </w:r>
    </w:p>
    <w:p w14:paraId="17BDFD8A" w14:textId="77777777" w:rsidR="008D48BA" w:rsidRPr="00624A22" w:rsidRDefault="00200874" w:rsidP="00624A22">
      <w:pPr>
        <w:pStyle w:val="16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 xml:space="preserve">1. </w:t>
      </w:r>
      <w:r w:rsidR="00DD627B" w:rsidRPr="00624A22">
        <w:rPr>
          <w:rFonts w:ascii="Arial" w:hAnsi="Arial" w:cs="Arial"/>
          <w:sz w:val="24"/>
          <w:szCs w:val="24"/>
        </w:rPr>
        <w:t xml:space="preserve">Утвердить </w:t>
      </w:r>
      <w:r w:rsidR="00D367EE" w:rsidRPr="00624A22">
        <w:rPr>
          <w:rFonts w:ascii="Arial" w:hAnsi="Arial" w:cs="Arial"/>
          <w:sz w:val="24"/>
          <w:szCs w:val="24"/>
        </w:rPr>
        <w:t>п</w:t>
      </w:r>
      <w:r w:rsidR="00DD627B" w:rsidRPr="00624A22">
        <w:rPr>
          <w:rFonts w:ascii="Arial" w:hAnsi="Arial" w:cs="Arial"/>
          <w:sz w:val="24"/>
          <w:szCs w:val="24"/>
        </w:rPr>
        <w:t>орядок предоставления</w:t>
      </w:r>
      <w:r w:rsidR="005201CD" w:rsidRPr="00624A22">
        <w:rPr>
          <w:rFonts w:ascii="Arial" w:hAnsi="Arial" w:cs="Arial"/>
          <w:sz w:val="24"/>
          <w:szCs w:val="24"/>
        </w:rPr>
        <w:t xml:space="preserve"> муниципальных гарантий</w:t>
      </w:r>
      <w:r w:rsidR="00DD627B" w:rsidRPr="00624A22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 </w:t>
      </w:r>
      <w:r w:rsidR="008D48BA" w:rsidRPr="00624A22">
        <w:rPr>
          <w:rFonts w:ascii="Arial" w:hAnsi="Arial" w:cs="Arial"/>
          <w:sz w:val="24"/>
          <w:szCs w:val="24"/>
        </w:rPr>
        <w:t>(прилагается).</w:t>
      </w:r>
    </w:p>
    <w:p w14:paraId="6EB4467C" w14:textId="77777777" w:rsidR="00CD2850" w:rsidRPr="00624A22" w:rsidRDefault="00CD2850" w:rsidP="00624A22">
      <w:pPr>
        <w:pStyle w:val="32"/>
        <w:widowControl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1500FB76" w14:textId="77777777" w:rsidR="00CD2850" w:rsidRPr="00624A22" w:rsidRDefault="00CD2850" w:rsidP="00624A22">
      <w:pPr>
        <w:pStyle w:val="32"/>
        <w:widowControl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первого заместителя главы муниципального образования Белореченский район Сидоренко С.В.</w:t>
      </w:r>
    </w:p>
    <w:p w14:paraId="61BB8D72" w14:textId="77777777" w:rsidR="00CD2850" w:rsidRPr="00624A22" w:rsidRDefault="00CD2850" w:rsidP="00624A22">
      <w:pPr>
        <w:pStyle w:val="32"/>
        <w:widowControl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14:paraId="732E355D" w14:textId="77777777" w:rsidR="008D48BA" w:rsidRPr="00624A22" w:rsidRDefault="008D48BA" w:rsidP="00624A22">
      <w:pPr>
        <w:widowControl w:val="0"/>
        <w:ind w:firstLine="567"/>
        <w:rPr>
          <w:rFonts w:ascii="Arial" w:hAnsi="Arial" w:cs="Arial"/>
          <w:color w:val="171718"/>
          <w:sz w:val="24"/>
          <w:szCs w:val="24"/>
        </w:rPr>
      </w:pPr>
    </w:p>
    <w:p w14:paraId="4EC220A7" w14:textId="7ED9C87D" w:rsidR="00771293" w:rsidRPr="00624A22" w:rsidRDefault="00771293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  <w:bookmarkStart w:id="0" w:name="sub_1"/>
    </w:p>
    <w:p w14:paraId="03ED5F7F" w14:textId="77777777" w:rsidR="00624A22" w:rsidRPr="00624A22" w:rsidRDefault="00624A22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DC6633C" w14:textId="17BE8C72" w:rsidR="00624A22" w:rsidRPr="00624A22" w:rsidRDefault="00B938E2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Глава</w:t>
      </w:r>
    </w:p>
    <w:p w14:paraId="086B87DB" w14:textId="1D5E17DE" w:rsidR="00B938E2" w:rsidRPr="00624A22" w:rsidRDefault="00B938E2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FC4EC28" w14:textId="30FC8B8A" w:rsidR="00624A22" w:rsidRPr="00624A22" w:rsidRDefault="00B938E2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Белореченский район</w:t>
      </w:r>
      <w:r w:rsidR="00624A22" w:rsidRPr="00624A22">
        <w:rPr>
          <w:rFonts w:ascii="Arial" w:hAnsi="Arial" w:cs="Arial"/>
          <w:sz w:val="24"/>
          <w:szCs w:val="24"/>
        </w:rPr>
        <w:t xml:space="preserve"> </w:t>
      </w:r>
    </w:p>
    <w:p w14:paraId="2047803A" w14:textId="447536D2" w:rsidR="00B938E2" w:rsidRPr="00624A22" w:rsidRDefault="00771293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А.Н. Шаповалов</w:t>
      </w:r>
      <w:bookmarkEnd w:id="0"/>
    </w:p>
    <w:p w14:paraId="2CD9929F" w14:textId="2766605A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0A67833" w14:textId="77777777" w:rsidR="00624A22" w:rsidRPr="00624A22" w:rsidRDefault="00624A22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F8BE2E5" w14:textId="582B1F40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A4B0A8A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  <w:lang w:bidi="ru-RU"/>
        </w:rPr>
      </w:pPr>
      <w:r w:rsidRPr="00624A22">
        <w:rPr>
          <w:rFonts w:ascii="Arial" w:hAnsi="Arial" w:cs="Arial"/>
          <w:color w:val="auto"/>
          <w:sz w:val="24"/>
          <w:szCs w:val="24"/>
          <w:lang w:bidi="ru-RU"/>
        </w:rPr>
        <w:t>Приложение</w:t>
      </w:r>
    </w:p>
    <w:p w14:paraId="2BE03D01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  <w:lang w:bidi="ru-RU"/>
        </w:rPr>
      </w:pPr>
    </w:p>
    <w:p w14:paraId="5491265B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  <w:lang w:bidi="ru-RU"/>
        </w:rPr>
        <w:t>УТВЕРЖДЁН</w:t>
      </w:r>
    </w:p>
    <w:p w14:paraId="5F79467A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  <w:lang w:bidi="ru-RU"/>
        </w:rPr>
      </w:pPr>
      <w:r w:rsidRPr="00624A22">
        <w:rPr>
          <w:rFonts w:ascii="Arial" w:hAnsi="Arial" w:cs="Arial"/>
          <w:color w:val="auto"/>
          <w:sz w:val="24"/>
          <w:szCs w:val="24"/>
          <w:lang w:bidi="ru-RU"/>
        </w:rPr>
        <w:t>постановлением администрации</w:t>
      </w:r>
    </w:p>
    <w:p w14:paraId="665364EB" w14:textId="77777777" w:rsidR="00624A22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14:paraId="4A9192DB" w14:textId="285386C8" w:rsidR="00BC503C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Белореченский район</w:t>
      </w:r>
    </w:p>
    <w:p w14:paraId="4DBBC1E9" w14:textId="2BBA76B4" w:rsidR="00BC503C" w:rsidRPr="00624A22" w:rsidRDefault="00BC503C" w:rsidP="00624A22">
      <w:pPr>
        <w:pStyle w:val="16"/>
        <w:shd w:val="clear" w:color="auto" w:fill="auto"/>
        <w:ind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от</w:t>
      </w:r>
      <w:r w:rsidR="00624A22" w:rsidRPr="00624A22">
        <w:rPr>
          <w:rFonts w:ascii="Arial" w:hAnsi="Arial" w:cs="Arial"/>
          <w:color w:val="auto"/>
          <w:sz w:val="24"/>
          <w:szCs w:val="24"/>
        </w:rPr>
        <w:t xml:space="preserve"> 10.03.2022 </w:t>
      </w:r>
      <w:r w:rsidRPr="00624A22">
        <w:rPr>
          <w:rFonts w:ascii="Arial" w:hAnsi="Arial" w:cs="Arial"/>
          <w:color w:val="auto"/>
          <w:sz w:val="24"/>
          <w:szCs w:val="24"/>
        </w:rPr>
        <w:t>№</w:t>
      </w:r>
      <w:r w:rsidR="00624A22" w:rsidRPr="00624A22">
        <w:rPr>
          <w:rFonts w:ascii="Arial" w:hAnsi="Arial" w:cs="Arial"/>
          <w:color w:val="auto"/>
          <w:sz w:val="24"/>
          <w:szCs w:val="24"/>
        </w:rPr>
        <w:t xml:space="preserve"> 386</w:t>
      </w:r>
    </w:p>
    <w:p w14:paraId="370AE621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382B5BB4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7269C874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24A22">
        <w:rPr>
          <w:rFonts w:ascii="Arial" w:hAnsi="Arial" w:cs="Arial"/>
          <w:b/>
          <w:bCs/>
          <w:sz w:val="24"/>
          <w:szCs w:val="24"/>
        </w:rPr>
        <w:t>ПОРЯДОК</w:t>
      </w:r>
    </w:p>
    <w:p w14:paraId="5F3BEF98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Hlk89863884"/>
      <w:r w:rsidRPr="00624A22">
        <w:rPr>
          <w:rFonts w:ascii="Arial" w:hAnsi="Arial" w:cs="Arial"/>
          <w:b/>
          <w:bCs/>
          <w:sz w:val="24"/>
          <w:szCs w:val="24"/>
        </w:rPr>
        <w:t>предоставления муниципальных гарантий муниципального образования Белореченский район</w:t>
      </w:r>
      <w:bookmarkEnd w:id="1"/>
    </w:p>
    <w:p w14:paraId="196371F6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1717B8BF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14:paraId="04172AB7" w14:textId="77777777" w:rsidR="00BC503C" w:rsidRPr="00624A22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07CE7238" w14:textId="77777777" w:rsidR="00BC503C" w:rsidRPr="00624A22" w:rsidRDefault="00BC503C" w:rsidP="00624A22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hAnsi="Arial" w:cs="Arial"/>
          <w:sz w:val="24"/>
          <w:szCs w:val="24"/>
        </w:rPr>
        <w:t xml:space="preserve">1.1.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Настоящий порядок (далее </w:t>
      </w:r>
      <w:r w:rsidRPr="00624A22">
        <w:rPr>
          <w:rFonts w:ascii="Arial" w:hAnsi="Arial" w:cs="Arial"/>
          <w:sz w:val="24"/>
          <w:szCs w:val="24"/>
        </w:rPr>
        <w:t>–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 Порядок) устанавливает условия и механизм предоставления муниципальных гарантий (за исключением муниципальных гарантий по инвестиционным проектам) за счет средств бюджета муниципального образования Белореченский район (далее – гарантии).</w:t>
      </w:r>
    </w:p>
    <w:p w14:paraId="1600899D" w14:textId="77777777" w:rsidR="00BC503C" w:rsidRPr="00624A22" w:rsidRDefault="00BC503C" w:rsidP="00624A22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hAnsi="Arial" w:cs="Arial"/>
          <w:sz w:val="24"/>
          <w:szCs w:val="24"/>
        </w:rPr>
        <w:t xml:space="preserve">1.2. Понятия и термины, используемые в Порядке, применяются в значениях, установленных </w:t>
      </w:r>
      <w:bookmarkStart w:id="2" w:name="_Hlk89856520"/>
      <w:r w:rsidRPr="00624A22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bookmarkEnd w:id="2"/>
      <w:r w:rsidRPr="00624A22">
        <w:rPr>
          <w:rFonts w:ascii="Arial" w:hAnsi="Arial" w:cs="Arial"/>
          <w:sz w:val="24"/>
          <w:szCs w:val="24"/>
        </w:rPr>
        <w:t>, Гражданским кодексом Российской Федерации.</w:t>
      </w:r>
    </w:p>
    <w:p w14:paraId="2DAC1983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1.3. Гарантии предоставляются в соответствии с Бюджетным кодексом Российской Федерации, иными нормативными правовыми актами Российской Федерации, Порядком и иными муниципальными правовыми актами муниципального образования Белореченский район.</w:t>
      </w:r>
    </w:p>
    <w:p w14:paraId="3E5B8963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1.3. От имени муниципального образования Белореченский район гарантии предоставляются администрацией муниципального образования Белореченский район в пределах общих сумм предоставляемых гарантий, указанных в программах муниципальных гарантий, утвержденных решением Совета муниципального образования Белореченский район о бюджете муниципального образования Белореченский район на очередной финансовый год и плановый период (на очередной финансовый год) (далее – Решение о бюджете).</w:t>
      </w:r>
    </w:p>
    <w:p w14:paraId="58B269CA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При составлении проекта Решения о бюджете категории и (или) наименования принципалов, направления (цели) гарантирования и объем предоставляемых гарантий по каждому направлению (цели) формируются с учетом предложений структурных подразделений администрации муниципального образования Белореченский район.</w:t>
      </w:r>
    </w:p>
    <w:p w14:paraId="4F914785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hAnsi="Arial" w:cs="Arial"/>
          <w:color w:val="auto"/>
          <w:sz w:val="24"/>
          <w:szCs w:val="24"/>
        </w:rPr>
        <w:t>1.4.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 Гарантии предоставляются юридическим лицам (за исключением юридических </w:t>
      </w:r>
      <w:r w:rsidRPr="00624A22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лиц, являющихся кредитными организациями), </w:t>
      </w:r>
      <w:r w:rsidRPr="00624A22">
        <w:rPr>
          <w:rFonts w:ascii="Arial" w:hAnsi="Arial" w:cs="Arial"/>
          <w:sz w:val="24"/>
          <w:szCs w:val="24"/>
          <w:shd w:val="clear" w:color="auto" w:fill="FFFFFF"/>
        </w:rPr>
        <w:t>на выполнение мероприятий, относящихся к вопросам местного значения муниципального образования</w:t>
      </w:r>
      <w:r w:rsidRPr="00624A22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Белорече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>нский район.</w:t>
      </w:r>
    </w:p>
    <w:p w14:paraId="13718AB1" w14:textId="77777777" w:rsidR="00BC503C" w:rsidRPr="00624A22" w:rsidRDefault="00BC503C" w:rsidP="00624A2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1.5. Письменная форма гарантии является обязательной.</w:t>
      </w:r>
    </w:p>
    <w:p w14:paraId="05E265D2" w14:textId="77777777" w:rsidR="00BC503C" w:rsidRPr="00624A22" w:rsidRDefault="00BC503C" w:rsidP="00624A2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1.6. Гарантия предоставляется в валюте, в которой выражена сумма основного обязательства.</w:t>
      </w:r>
    </w:p>
    <w:p w14:paraId="5968E1A2" w14:textId="77777777" w:rsidR="00BC503C" w:rsidRPr="00624A22" w:rsidRDefault="00BC503C" w:rsidP="00624A2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1.7.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14:paraId="27A4F478" w14:textId="77777777" w:rsidR="00BC503C" w:rsidRPr="00624A22" w:rsidRDefault="00BC503C" w:rsidP="00624A2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1.8.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Белореченский район (гаранту), муниципального унитарного предприятия, имущество которого находится в собственности муниципального образования Белореченский район (гаранта).</w:t>
      </w:r>
    </w:p>
    <w:p w14:paraId="7E4379A7" w14:textId="77777777" w:rsidR="00BC503C" w:rsidRPr="00624A22" w:rsidRDefault="00BC503C" w:rsidP="00624A2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1.9.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7D9F089B" w14:textId="77777777" w:rsidR="00BC503C" w:rsidRPr="00624A22" w:rsidRDefault="00BC503C" w:rsidP="00624A2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1.10. Гарант не вправе без предварительного письменного согласия бенефициара изменять условия муниципальной гарантии.</w:t>
      </w:r>
    </w:p>
    <w:p w14:paraId="591A15C6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8C22352" w14:textId="77777777" w:rsidR="00BC503C" w:rsidRPr="00624A22" w:rsidRDefault="00BC503C" w:rsidP="00624A22">
      <w:pPr>
        <w:pStyle w:val="16"/>
        <w:tabs>
          <w:tab w:val="left" w:pos="8789"/>
        </w:tabs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2. Условия предоставления гарантий</w:t>
      </w:r>
    </w:p>
    <w:p w14:paraId="2AD1EB30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2386794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Предоставление муниципальных гарантий осуществляется при соблюдении следующих условий:</w:t>
      </w:r>
    </w:p>
    <w:p w14:paraId="58EA7C1F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принципал имеет хорошую или удовлетворительную степень финансового состояния, определённую в соответствии с приложением 2 к Порядку;</w:t>
      </w:r>
    </w:p>
    <w:p w14:paraId="36A8858F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</w:t>
      </w:r>
      <w:r w:rsidRPr="00624A2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требованиям статьи 115.3 Бюджетного кодекса </w:t>
      </w:r>
      <w:r w:rsidRPr="00624A22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Российской Федерации и гражданского законодательства</w:t>
      </w:r>
      <w:r w:rsidRPr="00624A22">
        <w:rPr>
          <w:rFonts w:ascii="Arial" w:hAnsi="Arial" w:cs="Arial"/>
          <w:color w:val="auto"/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7A187FAF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Белореченский район,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8E75A62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05A9F37E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478331F7" w14:textId="77777777" w:rsidR="00624A22" w:rsidRDefault="00BC503C" w:rsidP="00624A22">
      <w:pPr>
        <w:pStyle w:val="16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3. Порядок рассмотрения документов принципала</w:t>
      </w:r>
      <w:r w:rsidR="00624A2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3EEE709" w14:textId="043A3155" w:rsidR="00BC503C" w:rsidRPr="00624A22" w:rsidRDefault="00BC503C" w:rsidP="00624A22">
      <w:pPr>
        <w:pStyle w:val="16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при предоставлении гарантии</w:t>
      </w:r>
    </w:p>
    <w:p w14:paraId="5F22424C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40564B61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3.1. Для получения гарантии принципал и (или) бенефициар представляет документы согласно приложению 1 к Порядку.</w:t>
      </w:r>
    </w:p>
    <w:p w14:paraId="4996A60C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3.2. Прием документов принципала и (или) бенефициара и первичную проверку на соответствие представленных документов установленным требованиям (далее – первичная проверка) в течение десяти рабочих дней со дня их принятия осуществляет структурное подразделение администрации муниципального образования Белореченский район, к компетенции которого относятся направления (цели) гарантирования, определенные Решением о бюджете, в соответствии с которыми принципал и (или) бенефициар обратился за предоставлением гарантии (далее – компетентный орган).</w:t>
      </w:r>
    </w:p>
    <w:p w14:paraId="336D0416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По результатам первичной проверки компетентный орган готовит заключение о возможности или о невозможности предоставления гарантии соответствующему принципалу, подписываемое руководителем данного компетентного органа (далее – первичное заключение). При этом первичное заключение о возможности предоставления гарантии соответствующему принципалу с представленными принципалом и (или) бенефициаром документами компетентный орган в течение двух рабочих дней после завершения первичной проверки направляет в финансовое управление администрации муниципального образования Белореченский район (далее – Финансовое управление).</w:t>
      </w:r>
    </w:p>
    <w:p w14:paraId="78427EC7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Первичное заключение о невозможности предоставления гарантии в течение двух рабочих дней после завершения первичной проверки компетентный орган направляет соответствующему принципалу письменное уведомление об отказе в предоставлении гарантии с указанием причин отказа.</w:t>
      </w:r>
    </w:p>
    <w:p w14:paraId="2A06A0BD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3.3. Финансовое управление осуществляет:</w:t>
      </w:r>
    </w:p>
    <w:p w14:paraId="5B5143A8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1) анализ финансового состояния принципала в соответствии с приложением 2 к Порядку по итогам проведения которого готовит заключение о финансовом состоянии принципала;</w:t>
      </w:r>
    </w:p>
    <w:p w14:paraId="579D6B6E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 xml:space="preserve">2) </w:t>
      </w:r>
      <w:r w:rsidRPr="00624A22">
        <w:rPr>
          <w:rFonts w:ascii="Arial" w:hAnsi="Arial" w:cs="Arial"/>
          <w:sz w:val="24"/>
          <w:szCs w:val="24"/>
        </w:rPr>
        <w:t>проверку достаточности, надежности и ликвидности обеспечения при предоставлении муниципальной гарантии муниципального образования Белореченский район</w:t>
      </w:r>
      <w:r w:rsidRPr="00624A22">
        <w:rPr>
          <w:rFonts w:ascii="Arial" w:hAnsi="Arial" w:cs="Arial"/>
          <w:color w:val="auto"/>
          <w:sz w:val="24"/>
          <w:szCs w:val="24"/>
        </w:rPr>
        <w:t xml:space="preserve"> в соответствии с приложением 3 к Порядку по итогам проведения которого готовит соответствующее заключение;</w:t>
      </w:r>
    </w:p>
    <w:p w14:paraId="4D2F4E46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 xml:space="preserve">3)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Белореченский район в соответствии с приложением 4 к Порядку по итогам </w:t>
      </w:r>
      <w:r w:rsidRPr="00624A22">
        <w:rPr>
          <w:rFonts w:ascii="Arial" w:hAnsi="Arial" w:cs="Arial"/>
          <w:color w:val="auto"/>
          <w:sz w:val="24"/>
          <w:szCs w:val="24"/>
        </w:rPr>
        <w:lastRenderedPageBreak/>
        <w:t>проведения которого готовит соответствующее заключение.</w:t>
      </w:r>
    </w:p>
    <w:p w14:paraId="2ADAC22D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3.4. На основании заключений, указанных в подпунктах 1, 2 и 3 пункта 3.3 Финансовое управление в течение трёх рабочих дней со дня подписания последнего из названных заключений готовит сводное заключение о возможности или невозможности предоставления гарантии соответствующему принципалу, подписываемое начальником Финансового управления.</w:t>
      </w:r>
    </w:p>
    <w:p w14:paraId="2557FDA9" w14:textId="0F20B164" w:rsidR="00BC503C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В случае принятия сводного заключения о невозможности предоставления гарантии соответствующему принципалу компетентным органом готовятся предложение об отказе в предоставлении гарантии и уведомление об этом принципала в течение пяти рабочих дней от даты подписания данного заключения.</w:t>
      </w:r>
    </w:p>
    <w:p w14:paraId="744208F0" w14:textId="77777777" w:rsidR="00624A22" w:rsidRPr="00624A22" w:rsidRDefault="00624A22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3BAAF08C" w14:textId="77777777" w:rsidR="00BC503C" w:rsidRPr="00624A22" w:rsidRDefault="00BC503C" w:rsidP="00624A22">
      <w:pPr>
        <w:pStyle w:val="16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4. Предоставление гарантии</w:t>
      </w:r>
    </w:p>
    <w:p w14:paraId="27DAEE85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14FD3EFC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4.1. В соответствии со сводным заключением Финансового управления о возможности предоставления гарантии принципалу главой муниципального образования Белореченский район принимается решение о предоставлении гарантии и поручается соответствующему компетентному органу подготовить проект решения Совета муниципального образования Белореченский район о даче согласия на предоставление гарантии в соответствии с условиями, установленными статьей 115.2 Бюджетного кодекса Российской Федерации, для внесения его на рассмотрение Совета муниципального образования Белореченский район в установленном порядке.</w:t>
      </w:r>
    </w:p>
    <w:p w14:paraId="5265F4C8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4.2. После принятия Советом муниципального образования Белореченский район решения, указанного в пункте 4.1 Порядка, компетентным органом:</w:t>
      </w:r>
    </w:p>
    <w:p w14:paraId="2C6C6F14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1) заключаются договоры:</w:t>
      </w:r>
    </w:p>
    <w:p w14:paraId="56EE249C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о предоставлении гарантии;</w:t>
      </w:r>
    </w:p>
    <w:p w14:paraId="08FF666B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Бюджетным кодексом Российской Федерации);</w:t>
      </w:r>
    </w:p>
    <w:p w14:paraId="4908C002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2) выдается гарантия.</w:t>
      </w:r>
    </w:p>
    <w:p w14:paraId="6FBADBD9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>4.3. При выявлении в течение срока действия муниципальной гарантии муниципального образования Белореченский район недостаточности предоставленного обеспечения исполнения обязательств принципала по удовлетворению регрессного требования гаранта к принципалу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принципалом в 90-дневный срок осуществляется замена обеспечения (полная или частичная) либо предоставляется дополнительное (на недостающую сумму) обеспечение в целях приведения состава и общего объема (суммы) обеспечения в соответствие с требованиями, установленными Бюджетным кодексом Российской Федерации и принятыми в соответствии с ними иными нормативными правовыми актами.</w:t>
      </w:r>
    </w:p>
    <w:p w14:paraId="6E910CD7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24A22">
        <w:rPr>
          <w:rFonts w:ascii="Arial" w:hAnsi="Arial" w:cs="Arial"/>
          <w:color w:val="auto"/>
          <w:sz w:val="24"/>
          <w:szCs w:val="24"/>
        </w:rPr>
        <w:t xml:space="preserve">4.4. В случае полной или частичной приватизации принципала, являющегося хозяйственным обществом, 100 процентов акций (долей) которого принадлежит муниципальному образованию Белореченский район, или муниципальным унитарным предприятием, имущество которого находится в собственности муниципального образования Белореченский район, по обязательствам которого предоставлена муниципальная гарантия муниципального образования Белореченский район, принципал в 90-дневный срок со дня завершения приватизации предоставляет </w:t>
      </w:r>
      <w:r w:rsidRPr="00624A22">
        <w:rPr>
          <w:rFonts w:ascii="Arial" w:hAnsi="Arial" w:cs="Arial"/>
          <w:color w:val="auto"/>
          <w:sz w:val="24"/>
          <w:szCs w:val="24"/>
        </w:rPr>
        <w:lastRenderedPageBreak/>
        <w:t>соответствующее требованиям статьи 115.3 Бюджетного кодекса Российской Федерации и гражданского законодательства Российской Федерации обеспечение исполнения своих обязательств по удовлетворению регрессного требования гаранта, возникающего в связи с исполнением в полном объеме или в какой-либо части гарантии.</w:t>
      </w:r>
    </w:p>
    <w:p w14:paraId="4DA67B6E" w14:textId="77777777" w:rsidR="00BC503C" w:rsidRPr="00624A22" w:rsidRDefault="00BC503C" w:rsidP="00624A22">
      <w:pPr>
        <w:pStyle w:val="16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06DA1763" w14:textId="245DE78F" w:rsidR="00BC503C" w:rsidRDefault="00BC503C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418922E7" w14:textId="77777777" w:rsidR="00624A22" w:rsidRPr="00624A22" w:rsidRDefault="00624A22" w:rsidP="00624A22">
      <w:pPr>
        <w:pStyle w:val="16"/>
        <w:shd w:val="clear" w:color="auto" w:fill="auto"/>
        <w:ind w:firstLine="567"/>
        <w:contextualSpacing/>
        <w:jc w:val="center"/>
        <w:rPr>
          <w:rFonts w:ascii="Arial" w:hAnsi="Arial" w:cs="Arial"/>
          <w:color w:val="auto"/>
          <w:sz w:val="24"/>
          <w:szCs w:val="24"/>
        </w:rPr>
      </w:pPr>
    </w:p>
    <w:p w14:paraId="05D3B164" w14:textId="77777777" w:rsidR="00624A22" w:rsidRDefault="00BC503C" w:rsidP="00624A22">
      <w:pPr>
        <w:widowControl w:val="0"/>
        <w:autoSpaceDE w:val="0"/>
        <w:spacing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624A22">
        <w:rPr>
          <w:rFonts w:ascii="Arial" w:hAnsi="Arial" w:cs="Arial"/>
          <w:sz w:val="24"/>
          <w:szCs w:val="24"/>
        </w:rPr>
        <w:t xml:space="preserve"> </w:t>
      </w:r>
      <w:r w:rsidRPr="00624A22">
        <w:rPr>
          <w:rFonts w:ascii="Arial" w:hAnsi="Arial" w:cs="Arial"/>
          <w:sz w:val="24"/>
          <w:szCs w:val="24"/>
        </w:rPr>
        <w:t xml:space="preserve">администрации </w:t>
      </w:r>
    </w:p>
    <w:p w14:paraId="16B73FB8" w14:textId="66D49E8F" w:rsidR="00BC503C" w:rsidRPr="00624A22" w:rsidRDefault="00BC503C" w:rsidP="00624A22">
      <w:pPr>
        <w:widowControl w:val="0"/>
        <w:autoSpaceDE w:val="0"/>
        <w:spacing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93FFD39" w14:textId="77777777" w:rsidR="00624A22" w:rsidRDefault="00BC503C" w:rsidP="00624A22">
      <w:pPr>
        <w:widowControl w:val="0"/>
        <w:autoSpaceDE w:val="0"/>
        <w:spacing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Белореченский район</w:t>
      </w:r>
      <w:r w:rsidR="00624A22" w:rsidRPr="00624A22">
        <w:rPr>
          <w:rFonts w:ascii="Arial" w:hAnsi="Arial" w:cs="Arial"/>
          <w:sz w:val="24"/>
          <w:szCs w:val="24"/>
        </w:rPr>
        <w:t xml:space="preserve"> </w:t>
      </w:r>
    </w:p>
    <w:p w14:paraId="0F142DF8" w14:textId="2548E9D9" w:rsidR="00BC503C" w:rsidRPr="00624A22" w:rsidRDefault="00BC503C" w:rsidP="00624A22">
      <w:pPr>
        <w:widowControl w:val="0"/>
        <w:autoSpaceDE w:val="0"/>
        <w:spacing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Е.А. Греков</w:t>
      </w:r>
    </w:p>
    <w:p w14:paraId="095AC52D" w14:textId="54B3B823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DABEBC3" w14:textId="086DD166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806FD02" w14:textId="3F253674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9613FB7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14:paraId="5979D853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к Порядку предоставления </w:t>
      </w:r>
    </w:p>
    <w:p w14:paraId="10892864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муниципальных гарантий </w:t>
      </w:r>
    </w:p>
    <w:p w14:paraId="257296C3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32D63E73" w14:textId="78DF3148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14:paraId="60269BFD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443B2D6C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D4A7362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ПЕРЕЧЕНЬ</w:t>
      </w:r>
    </w:p>
    <w:p w14:paraId="1C3946B4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документов для предоставления муниципальной гарантии</w:t>
      </w:r>
    </w:p>
    <w:p w14:paraId="5C5A218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8C55CD0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1. Заявление юридического лица – принципала (далее – заявитель) о предоставлении муниципальной гарантии муниципального образования Белореченский район (далее – гарантия) с указанием полного наименования, места нахождения и почтового адреса заявителя, номеров телефона и факса (при наличии) ответственного исполнителя; обязательства, в обеспечение которого заявитель просит предоставить гарантию; объема обязательств по гарантии; срока действия гарантии; наименования бенефициара (потенциального бенефициара) или бенефициаров (потенциальных бенефициаров), за исключением случаев, когда предоставление гарантии осуществляется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 (далее – заявление).</w:t>
      </w:r>
    </w:p>
    <w:p w14:paraId="16865B73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2. Документы, подтверждающие полномочия лица, подписавшего заявление от имени заявителя, а также руководителя и главного бухгалтера заявителя.</w:t>
      </w:r>
    </w:p>
    <w:p w14:paraId="3B6F13FC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3. Нотариально заверенные образцы подписей должностных лиц, правомочных совершать сделки от имени заявителя, и оттиска печати заявителя (при наличии печати).</w:t>
      </w:r>
    </w:p>
    <w:p w14:paraId="2F5E6FC8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4. Документы, подтверждающие правоспособность заявителя:</w:t>
      </w:r>
    </w:p>
    <w:p w14:paraId="54F31F33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1) нотариально заверенная копия Свидетельства о государственной регистрации заявителя;</w:t>
      </w:r>
    </w:p>
    <w:p w14:paraId="0E00D5AD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2) нотариально заверенные копии учредительных документов;</w:t>
      </w:r>
    </w:p>
    <w:p w14:paraId="511201C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3) выписка из Единого государственного реестра юридических лиц, полученная не ранее 15 дней до даты подачи заявителем заявления, содержащая в полном объеме сведения о юридическом лице, включаемые в запись Единого государственного реестра юридических лиц в соответствии с приказом Министерства финансов Российской Федерации от 30 октября 2017 г.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lastRenderedPageBreak/>
        <w:t>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25н»;</w:t>
      </w:r>
    </w:p>
    <w:p w14:paraId="3ADADE0D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4) нотариально заверенная копия лицензии на осуществление отдельных видов деятельности (в случае если для занятия соответствующим видом деятельности необходима лицензия в соответствии с действующим законодательством);</w:t>
      </w:r>
    </w:p>
    <w:p w14:paraId="79855962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5) нотариально заверенная копия свидетельства о допуске к работам, которые оказывают влияние на безопасность объектов капитального строительства (в случае если для выполнения работ необходим допуск в соответствии с действующим законодательством).</w:t>
      </w:r>
    </w:p>
    <w:p w14:paraId="0BC2FB71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5. Документ, подтверждающий согласие уполномоченного органа управления заявителя на совершение сделки, в результате которой возникает обязательство, обеспечиваемое гарантией (в случаях, установленных законодательством Российской Федерации, учредительными и иными документами заявителя).</w:t>
      </w:r>
    </w:p>
    <w:p w14:paraId="5234D4D3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6. Справка заявителя и (или), если иное не установлено законодательством Российской Федерации, уполномоченного государственного органа о том, что в арбитражном суде отсутствует производство по делу о несостоятельности (банкротстве) заявителя.</w:t>
      </w:r>
    </w:p>
    <w:p w14:paraId="4FD5740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7. Справка территориального органа Федеральной налоговой службы Российской Федерации о состоянии расчетов заявителя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платежей.</w:t>
      </w:r>
    </w:p>
    <w:p w14:paraId="4AD0EE0F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8. Документы для анализа финансового состояния заявителя:</w:t>
      </w:r>
    </w:p>
    <w:p w14:paraId="4C499428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заверенные подписями руководителя, главного бухгалтера и печатью заявителя (при наличии печати) копии годовой бухгалтерской отчетности за последние два года, предшествующие году подачи заявления, с отметками территориального налогового органа об их принятии:</w:t>
      </w:r>
    </w:p>
    <w:p w14:paraId="3DC5B32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бухгалтерского баланса;</w:t>
      </w:r>
    </w:p>
    <w:p w14:paraId="647692DE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отчета о прибылях и убытках;</w:t>
      </w:r>
    </w:p>
    <w:p w14:paraId="33ED353A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отчета о движении денежных средств;</w:t>
      </w:r>
    </w:p>
    <w:p w14:paraId="2E1FBF1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заверенные подписями руководителя, главного бухгалтера и печатью заявителя (при наличии печати) копии бухгалтерской отчетности за последний отчетный период текущего года, предшествующий дате подаче документов, в объеме, установленном для отчетности на промежуточные даты внутри финансового года с отметками территориального налогового органа об их принятии;</w:t>
      </w:r>
    </w:p>
    <w:p w14:paraId="12F2F16F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расшифровка данных о заемных средствах, заверенная подписями руководителя, главного бухгалтера и печатью заявителя (при наличии печати), за последние два года, предшествующие году подачи заявления, и последний отчетный период текущего финансового года с указанием кредиторов, величины долга, дат получения и погашения кредитов, видов обеспечения, процентной ставки, графиков погашения, сумм просроченных обязательств, включая проценты, пени;</w:t>
      </w:r>
    </w:p>
    <w:p w14:paraId="0D24F084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расшифровка кредиторской и дебиторской задолженности, заверенная подписями руководителя, главного бухгалтера и печатью заявителя (при наличии печати), за последние два года, предшествующие году подачи заявления, и последний отчетный период текущего финансового года, с указанием в том числе просроченной задолженности и сроков ее образования;</w:t>
      </w:r>
    </w:p>
    <w:p w14:paraId="5D2BAC7A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9. Аудиторские заключения по результатам проверок годовой бухгалтерской отчетности заявителя за последние два финансовых года, если отчетность в соответствии с законодательством подлежит обязательному аудиту.</w:t>
      </w:r>
    </w:p>
    <w:p w14:paraId="6F84AAD2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lastRenderedPageBreak/>
        <w:t>10. Технико-экономическое обоснование проекта, в обеспечение которого предоставляется гарантия (в случае его наличия), содержащее 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бюджетная эффективность.</w:t>
      </w:r>
    </w:p>
    <w:p w14:paraId="4F9A26B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11. Письменное подтверждение бенефициара (потенциального бенефициара) или бенефициаров (потенциальных бенефициаров) об установлении (готовности установления) с заявителем отношений, в результате которых возникает обязательство, обеспечиваемое гарантией (за исключением случаев, когда предоставление гарантии осуществляется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лиц).</w:t>
      </w:r>
    </w:p>
    <w:p w14:paraId="67CBE7A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12. Предложения по обеспечению исполнения обязательств заявителя по удовлетворению регрессного требования к заявителю в связи с исполнением в полном объеме или в какой-либо части гарантии.</w:t>
      </w:r>
    </w:p>
    <w:p w14:paraId="14832C8B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750846D" w14:textId="380E7734" w:rsidR="00BC503C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DFFE0DB" w14:textId="77777777" w:rsidR="00624A22" w:rsidRPr="00624A22" w:rsidRDefault="00624A22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18AD1E6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Начальник финансового управления</w:t>
      </w:r>
      <w:r w:rsidR="00624A2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</w:p>
    <w:p w14:paraId="6EE87BB8" w14:textId="2F90654C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14:paraId="67DF38AE" w14:textId="24F7D00E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  <w:r w:rsidR="00624A22" w:rsidRPr="00624A2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>Е.А. Греков</w:t>
      </w:r>
    </w:p>
    <w:p w14:paraId="11A6DC61" w14:textId="66D70033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12FA0FB" w14:textId="7B3FB212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59F442A" w14:textId="5A06E130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FD822B3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Приложение 2</w:t>
      </w:r>
    </w:p>
    <w:p w14:paraId="75F613D2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к Порядку предоставления </w:t>
      </w:r>
    </w:p>
    <w:p w14:paraId="0B30B813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муниципальных гарантий </w:t>
      </w:r>
    </w:p>
    <w:p w14:paraId="4A481064" w14:textId="77777777" w:rsid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71B7D6FC" w14:textId="6712760F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14:paraId="34BF76F6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043871F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9A37C3E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14:paraId="7FE2110A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проведения анализа финансового состояния принципала при</w:t>
      </w:r>
    </w:p>
    <w:p w14:paraId="1EB4A784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предоставлении муниципальной гарантии муниципального образования Белореченский район, а также мониторинга финансового состояния принципала после предоставления муниципальной гарантии муниципального образования Белореченский район</w:t>
      </w:r>
    </w:p>
    <w:p w14:paraId="138B489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16CE0A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1. Анализ финансового состояния принципала осуществляется финансовым управлением администрации муниципального образования Белореченский район (далее – Финансовое управление) на основе анализа документов, представляемых согласно перечню документов, подлежащих представлению принципалом для получения муниципальной гарантии, являющемуся приложением к порядку предоставления муниципальных гарантий муниципального образования Белореченский район, утвержденному постановлением администрации муниципального образования Белореченский район, в течение десяти рабочих дней от даты поступления данных документов в Финансовое управление.</w:t>
      </w:r>
    </w:p>
    <w:p w14:paraId="28F38D6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 Для анализа финансового состояния принципала используются три группы базовых финансовых индикаторов, рассчитываемых на основании данных бухгалтерского баланса и отчета о финансовых результатах:</w:t>
      </w:r>
    </w:p>
    <w:p w14:paraId="2283C836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коэффициенты ликвидности;</w:t>
      </w:r>
    </w:p>
    <w:p w14:paraId="34A490C4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коэффициент соотношения собственных и заемных средств;</w:t>
      </w:r>
    </w:p>
    <w:p w14:paraId="28527E2E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lastRenderedPageBreak/>
        <w:t>показатель рентабельности.</w:t>
      </w:r>
    </w:p>
    <w:p w14:paraId="7FBF6F6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2.1. Коэффициенты ликвидности.</w:t>
      </w:r>
    </w:p>
    <w:p w14:paraId="6E224B5D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Группа коэффициентов ликвидности содержит три показателя:</w:t>
      </w:r>
    </w:p>
    <w:p w14:paraId="34B2136A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коэффициент абсолютной ликвидности;</w:t>
      </w:r>
    </w:p>
    <w:p w14:paraId="2E9FA14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коэффициент быстрой ликвидности;</w:t>
      </w:r>
    </w:p>
    <w:p w14:paraId="3CF9E2A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коэффициент текущей ликвидности.</w:t>
      </w:r>
    </w:p>
    <w:p w14:paraId="5977EDD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2.1.1. Коэффициент абсолютной ликвидности (K1) рассчитывается по</w:t>
      </w:r>
    </w:p>
    <w:p w14:paraId="68EB2EA9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следующей формуле:</w:t>
      </w:r>
    </w:p>
    <w:p w14:paraId="2169EB07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76A3904" w14:textId="507124D2" w:rsidR="00BC503C" w:rsidRPr="00624A22" w:rsidRDefault="00624A22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К1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Ден. средства 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1250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+ Кр. финан. вложения (1240)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Текущие обязательства (1500 - 1530 - 1540)</m:t>
              </m:r>
            </m:den>
          </m:f>
        </m:oMath>
      </m:oMathPara>
    </w:p>
    <w:p w14:paraId="411A479D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83A20F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где:</w:t>
      </w:r>
    </w:p>
    <w:p w14:paraId="590E54ED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Ден. средства (1250) – денежные средства в кассе и на расчётном счете (код строки бухгалтерского баланса 1250);</w:t>
      </w:r>
    </w:p>
    <w:p w14:paraId="15DCFBB7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Кр. фин. вложения (1240) – сумма краткосрочных финансовых вложений (акций, векселей, облигаций, предоставленных займов и т.д.), сформировавшаяся по состоянию на конец отчетного периода (код строки бухгалтерского баланса 1240);</w:t>
      </w:r>
    </w:p>
    <w:p w14:paraId="59B1595F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Текущие обязательства (1500 – 1530 - 1540) – краткосрочные финансовые обязательства со сроком погашения менее 12 месяцев после отчетной даты. Значение находится как разность итога раздела V бухгалтерского баланса (код строки бухгалтерского баланса 1500), доходов будущих периодов (код строки бухгалтерского баланса 1530) и оценочных обязательств (код строки бухгалтерского баланса 1540).</w:t>
      </w:r>
    </w:p>
    <w:p w14:paraId="03BE6CB4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2.1.2. Коэффициент быстрой ликвидности (К2) характеризует способность оперативно высвободить из хозяйственного оборота денежные средства и погасить существующие финансовые обязательства. Показатель определяется по следующей формуле:</w:t>
      </w:r>
    </w:p>
    <w:p w14:paraId="3B5CEB0A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6B1BA91" w14:textId="7F23BE22" w:rsidR="00BC503C" w:rsidRPr="00624A22" w:rsidRDefault="00624A22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К2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Деб. задолженность 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1230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+ Кр. фин. вложения 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1240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+Ден. средства (1250)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Текущие обязательства (1500 - 1530 - 1540)</m:t>
              </m:r>
            </m:den>
          </m:f>
        </m:oMath>
      </m:oMathPara>
    </w:p>
    <w:p w14:paraId="1B4F480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B8A4DF7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где:</w:t>
      </w:r>
    </w:p>
    <w:p w14:paraId="13DDE36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Деб. задолженность (1230) – дебиторская задолженность, погашение которой ожидается в течение года (код строки бухгалтерского баланса 1230);</w:t>
      </w:r>
    </w:p>
    <w:p w14:paraId="4268FA99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Кр. фин. вложения (1240) – сумма краткосрочных финансовых вложений (акций, векселей, облигаций, предоставленных займов и т.д.), сформировавшаяся по состоянию на конец отчетного периода (код строки бухгалтерского баланса 1240);</w:t>
      </w:r>
    </w:p>
    <w:p w14:paraId="50628ACF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Ден. средства (1250) – денежные средства в кассе и на расчетном счете (код строки бухгалтерского баланса 1250);</w:t>
      </w:r>
    </w:p>
    <w:p w14:paraId="6F740F1F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Текущие обязательства (1500 – 1530 - 1540) – краткосрочные финансовые обязательства со сроком погашения менее 12 месяцев после отчетной даты. Значение находится как разность итога раздела V бухгалтерского баланса (код строки бухгалтерского баланса строка 1500), доходов будущих периодов (код строки бухгалтерского баланса 1530) и оценочных обязательств (код строки бухгалтерского баланса 1540).</w:t>
      </w:r>
    </w:p>
    <w:p w14:paraId="527515FE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2.1.3. Коэффициент текущей ликвидности (К3) вычисляется по следующей формуле:</w:t>
      </w:r>
    </w:p>
    <w:p w14:paraId="70D98351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38FB6A8" w14:textId="6A3FA54F" w:rsidR="00BC503C" w:rsidRPr="00624A22" w:rsidRDefault="00624A22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К3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Оборотные активы 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1200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Краткосрочные обязательства (1500 - 1530)</m:t>
              </m:r>
            </m:den>
          </m:f>
        </m:oMath>
      </m:oMathPara>
    </w:p>
    <w:p w14:paraId="1B5F2B2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D07C5D2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где:</w:t>
      </w:r>
    </w:p>
    <w:p w14:paraId="1E3CE1C8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lastRenderedPageBreak/>
        <w:t>Оборотные активы (1200) – оборотные активы (код строки бухгалтерского баланса 1200);</w:t>
      </w:r>
    </w:p>
    <w:p w14:paraId="20AE7CFD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Краткосрочные обязательства (1500 - 1530) – краткосрочные финансовые обязательства со сроком погашения менее 12 месяцев после отчетной даты. Значение находится как разность итога раздела V бухгалтерского баланса (код строки бухгалтерского баланса 1500) и доходов будущих периодов (код строки бухгалтерского баланса 1530).</w:t>
      </w:r>
    </w:p>
    <w:p w14:paraId="60FDCCC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2.2. Коэффициент соотношения собственных и заемных средств (К4) определяется по следующей формуле:</w:t>
      </w:r>
    </w:p>
    <w:p w14:paraId="03A4CF99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4BCDEFF" w14:textId="7337340D" w:rsidR="00BC503C" w:rsidRPr="00624A22" w:rsidRDefault="00624A22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К4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Собственный капитал 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1300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Заёмный капитал (1500+ 1400 + 1530)</m:t>
              </m:r>
            </m:den>
          </m:f>
        </m:oMath>
      </m:oMathPara>
    </w:p>
    <w:p w14:paraId="3CC3C23D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CFF83B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где:</w:t>
      </w:r>
    </w:p>
    <w:p w14:paraId="316BD58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Собственный капитал (1300) – собственный капитал и резервы (код строки бухгалтерского баланса 1300);</w:t>
      </w:r>
    </w:p>
    <w:p w14:paraId="10EA4BD2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Заёмный капитал (1500 + 1400 - 1530) – финансовые обязательства. Значение находится как сумма краткосрочных и долгосрочных обязательств (коды строк бухгалтерского баланса 1500 и 1400) без учета доходов будущих периодов (код строки бухгалтерского баланса 1530).</w:t>
      </w:r>
    </w:p>
    <w:p w14:paraId="076B733C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2.3. Показатель рентабельности (К5) определяется по следующей формуле:</w:t>
      </w:r>
    </w:p>
    <w:p w14:paraId="4030844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04ED269" w14:textId="705ED73D" w:rsidR="00BC503C" w:rsidRPr="00624A22" w:rsidRDefault="00624A22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К4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Прибыль от продаж (2200)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Выручка (2110)</m:t>
              </m:r>
            </m:den>
          </m:f>
        </m:oMath>
      </m:oMathPara>
    </w:p>
    <w:p w14:paraId="0AEAD858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E7A6568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где:</w:t>
      </w:r>
    </w:p>
    <w:p w14:paraId="689144E2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Прибыль от продаж (2200) – прибыль от реализации продукции (код строки отчета о финансовых результатах 2200);</w:t>
      </w:r>
    </w:p>
    <w:p w14:paraId="280C86E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Выручка (2110) – выручка (код строки отчета о финансовых результатах 2110).</w:t>
      </w:r>
    </w:p>
    <w:p w14:paraId="03A09FA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3. Построение оценки финансового состояния.</w:t>
      </w:r>
    </w:p>
    <w:p w14:paraId="441A22BC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3.1. Для каждого базового индикатора устанавливается наилучшее и наихудшее пороговые значения.</w:t>
      </w:r>
    </w:p>
    <w:p w14:paraId="39B3684E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3.2. На основе полученного значения и пороговых значений для каждого показателя определяется одна из трех категорий. Пороговые значения показателей и правило выбора категории в зависимости от фактических значений показателей содержатся в таблице 1.</w:t>
      </w:r>
    </w:p>
    <w:p w14:paraId="32B5424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14:paraId="133A4645" w14:textId="77777777" w:rsidR="001C163A" w:rsidRDefault="00BC503C" w:rsidP="00624A22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Таблица 1. Пороговые значения показателей и выбор категории в</w:t>
      </w:r>
      <w:r w:rsidR="001C163A">
        <w:rPr>
          <w:rFonts w:ascii="Arial" w:hAnsi="Arial" w:cs="Arial"/>
          <w:sz w:val="24"/>
          <w:szCs w:val="24"/>
        </w:rPr>
        <w:t xml:space="preserve"> </w:t>
      </w:r>
    </w:p>
    <w:p w14:paraId="6EBCF56F" w14:textId="17B844F6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зависимости от фактических значений показателей</w:t>
      </w:r>
    </w:p>
    <w:p w14:paraId="62209A62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2279"/>
        <w:gridCol w:w="2637"/>
        <w:gridCol w:w="2903"/>
      </w:tblGrid>
      <w:tr w:rsidR="00BC503C" w:rsidRPr="00624A22" w14:paraId="205171C5" w14:textId="77777777" w:rsidTr="00A8074F">
        <w:trPr>
          <w:trHeight w:val="240"/>
        </w:trPr>
        <w:tc>
          <w:tcPr>
            <w:tcW w:w="1842" w:type="dxa"/>
          </w:tcPr>
          <w:p w14:paraId="17CF9392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Коэффициенты</w:t>
            </w:r>
          </w:p>
        </w:tc>
        <w:tc>
          <w:tcPr>
            <w:tcW w:w="2835" w:type="dxa"/>
          </w:tcPr>
          <w:p w14:paraId="115D0615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1 категория (хорошее значение показателя)</w:t>
            </w:r>
          </w:p>
        </w:tc>
        <w:tc>
          <w:tcPr>
            <w:tcW w:w="2552" w:type="dxa"/>
          </w:tcPr>
          <w:p w14:paraId="38BF1664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2 категория (удовлетворительное значение показателя)</w:t>
            </w:r>
          </w:p>
        </w:tc>
        <w:tc>
          <w:tcPr>
            <w:tcW w:w="2551" w:type="dxa"/>
          </w:tcPr>
          <w:p w14:paraId="15CACE1A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3 категория (неудовлетворительное значение показателя)</w:t>
            </w:r>
          </w:p>
        </w:tc>
      </w:tr>
      <w:tr w:rsidR="00BC503C" w:rsidRPr="00624A22" w14:paraId="14114DD4" w14:textId="77777777" w:rsidTr="00A8074F">
        <w:trPr>
          <w:trHeight w:val="285"/>
        </w:trPr>
        <w:tc>
          <w:tcPr>
            <w:tcW w:w="1842" w:type="dxa"/>
          </w:tcPr>
          <w:p w14:paraId="6F86607D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К1</w:t>
            </w:r>
          </w:p>
        </w:tc>
        <w:tc>
          <w:tcPr>
            <w:tcW w:w="2835" w:type="dxa"/>
          </w:tcPr>
          <w:p w14:paraId="11309805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Более 0,2</w:t>
            </w:r>
          </w:p>
        </w:tc>
        <w:tc>
          <w:tcPr>
            <w:tcW w:w="2552" w:type="dxa"/>
          </w:tcPr>
          <w:p w14:paraId="1044ADFE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0,1 – 0,2</w:t>
            </w:r>
          </w:p>
        </w:tc>
        <w:tc>
          <w:tcPr>
            <w:tcW w:w="2551" w:type="dxa"/>
          </w:tcPr>
          <w:p w14:paraId="35D3A943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Менее 0,1</w:t>
            </w:r>
          </w:p>
        </w:tc>
      </w:tr>
      <w:tr w:rsidR="00BC503C" w:rsidRPr="00624A22" w14:paraId="05691AB0" w14:textId="77777777" w:rsidTr="00A8074F">
        <w:trPr>
          <w:trHeight w:val="210"/>
        </w:trPr>
        <w:tc>
          <w:tcPr>
            <w:tcW w:w="1842" w:type="dxa"/>
          </w:tcPr>
          <w:p w14:paraId="76E3735D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К2</w:t>
            </w:r>
          </w:p>
        </w:tc>
        <w:tc>
          <w:tcPr>
            <w:tcW w:w="2835" w:type="dxa"/>
          </w:tcPr>
          <w:p w14:paraId="0ECD9D37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Более 0,8</w:t>
            </w:r>
          </w:p>
        </w:tc>
        <w:tc>
          <w:tcPr>
            <w:tcW w:w="2552" w:type="dxa"/>
          </w:tcPr>
          <w:p w14:paraId="01150626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0,5 – 0,8</w:t>
            </w:r>
          </w:p>
        </w:tc>
        <w:tc>
          <w:tcPr>
            <w:tcW w:w="2551" w:type="dxa"/>
          </w:tcPr>
          <w:p w14:paraId="1E999801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Менее 0,5</w:t>
            </w:r>
          </w:p>
        </w:tc>
      </w:tr>
      <w:tr w:rsidR="00BC503C" w:rsidRPr="00624A22" w14:paraId="187164E7" w14:textId="77777777" w:rsidTr="00A8074F">
        <w:trPr>
          <w:trHeight w:val="150"/>
        </w:trPr>
        <w:tc>
          <w:tcPr>
            <w:tcW w:w="1842" w:type="dxa"/>
          </w:tcPr>
          <w:p w14:paraId="2C317305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К3</w:t>
            </w:r>
          </w:p>
        </w:tc>
        <w:tc>
          <w:tcPr>
            <w:tcW w:w="2835" w:type="dxa"/>
          </w:tcPr>
          <w:p w14:paraId="001654EF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Более 2,0</w:t>
            </w:r>
          </w:p>
        </w:tc>
        <w:tc>
          <w:tcPr>
            <w:tcW w:w="2552" w:type="dxa"/>
          </w:tcPr>
          <w:p w14:paraId="73C502F1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1,0 – 2,0</w:t>
            </w:r>
          </w:p>
        </w:tc>
        <w:tc>
          <w:tcPr>
            <w:tcW w:w="2551" w:type="dxa"/>
          </w:tcPr>
          <w:p w14:paraId="680EBCE4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Менее 1,0</w:t>
            </w:r>
          </w:p>
        </w:tc>
      </w:tr>
      <w:tr w:rsidR="00BC503C" w:rsidRPr="00624A22" w14:paraId="5095C80D" w14:textId="77777777" w:rsidTr="00A8074F">
        <w:trPr>
          <w:trHeight w:val="150"/>
        </w:trPr>
        <w:tc>
          <w:tcPr>
            <w:tcW w:w="1842" w:type="dxa"/>
          </w:tcPr>
          <w:p w14:paraId="51389EE0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К4</w:t>
            </w:r>
          </w:p>
        </w:tc>
        <w:tc>
          <w:tcPr>
            <w:tcW w:w="2835" w:type="dxa"/>
          </w:tcPr>
          <w:p w14:paraId="0433D09E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Более 1,0</w:t>
            </w:r>
          </w:p>
        </w:tc>
        <w:tc>
          <w:tcPr>
            <w:tcW w:w="2552" w:type="dxa"/>
          </w:tcPr>
          <w:p w14:paraId="52D6FDB0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0,7 – 1,0</w:t>
            </w:r>
          </w:p>
        </w:tc>
        <w:tc>
          <w:tcPr>
            <w:tcW w:w="2551" w:type="dxa"/>
          </w:tcPr>
          <w:p w14:paraId="1CCF1CEF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Менее 0,7</w:t>
            </w:r>
          </w:p>
        </w:tc>
      </w:tr>
      <w:tr w:rsidR="00BC503C" w:rsidRPr="00624A22" w14:paraId="6D5F91A1" w14:textId="77777777" w:rsidTr="00A8074F">
        <w:trPr>
          <w:trHeight w:val="667"/>
        </w:trPr>
        <w:tc>
          <w:tcPr>
            <w:tcW w:w="1842" w:type="dxa"/>
          </w:tcPr>
          <w:p w14:paraId="1D2882A7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A22">
              <w:rPr>
                <w:rFonts w:ascii="Arial" w:hAnsi="Arial" w:cs="Arial"/>
                <w:sz w:val="24"/>
                <w:szCs w:val="24"/>
              </w:rPr>
              <w:t>К5</w:t>
            </w:r>
          </w:p>
        </w:tc>
        <w:tc>
          <w:tcPr>
            <w:tcW w:w="2835" w:type="dxa"/>
          </w:tcPr>
          <w:p w14:paraId="3628F1AC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Более 0,15</w:t>
            </w:r>
          </w:p>
        </w:tc>
        <w:tc>
          <w:tcPr>
            <w:tcW w:w="2552" w:type="dxa"/>
          </w:tcPr>
          <w:p w14:paraId="5BCC2561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0,0 – 0,15</w:t>
            </w:r>
          </w:p>
        </w:tc>
        <w:tc>
          <w:tcPr>
            <w:tcW w:w="2551" w:type="dxa"/>
          </w:tcPr>
          <w:p w14:paraId="41C2E888" w14:textId="77777777" w:rsidR="00BC503C" w:rsidRPr="00624A22" w:rsidRDefault="00BC503C" w:rsidP="001C163A">
            <w:pPr>
              <w:widowControl w:val="0"/>
              <w:shd w:val="clear" w:color="auto" w:fill="FFFFFF"/>
              <w:contextualSpacing/>
              <w:jc w:val="center"/>
              <w:rPr>
                <w:rFonts w:ascii="Arial" w:hAnsi="Arial" w:cs="Arial"/>
                <w:color w:val="171718"/>
                <w:sz w:val="24"/>
                <w:szCs w:val="24"/>
              </w:rPr>
            </w:pPr>
            <w:r w:rsidRPr="00624A22">
              <w:rPr>
                <w:rFonts w:ascii="Arial" w:hAnsi="Arial" w:cs="Arial"/>
                <w:color w:val="171718"/>
                <w:sz w:val="24"/>
                <w:szCs w:val="24"/>
              </w:rPr>
              <w:t>Менее 0,0 (нерентабельное)</w:t>
            </w:r>
          </w:p>
        </w:tc>
      </w:tr>
    </w:tbl>
    <w:p w14:paraId="0662C0B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3.3. Значение сводной оценки (О) вычисляется по следующей формуле:</w:t>
      </w:r>
    </w:p>
    <w:p w14:paraId="1588878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1C2EA81" w14:textId="1EE4299F" w:rsidR="00BC503C" w:rsidRPr="00624A22" w:rsidRDefault="00624A22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О=Кат.1*Вес1+Кат.2*Вес2+Кат.3*Вес3+Кат.4*Вес4+Кат.5*Вес5</m:t>
          </m:r>
        </m:oMath>
      </m:oMathPara>
    </w:p>
    <w:p w14:paraId="1DAB28C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A4788C5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где:</w:t>
      </w:r>
    </w:p>
    <w:p w14:paraId="3556D5C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Весi – вес показателя Кi в сводной оценке (i = l, 2, 3, 4 или 5). Значения весов представлены в таблице 2.</w:t>
      </w:r>
    </w:p>
    <w:p w14:paraId="5F54999F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Категорияi – категория, к которой относится значение показателя Кi. (Категорияi = 1,2 или 3).</w:t>
      </w:r>
    </w:p>
    <w:p w14:paraId="4B965089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09C879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Таблица 2. Вес показателей, используемые при расчете сводной оценки.</w:t>
      </w:r>
    </w:p>
    <w:p w14:paraId="7009797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17"/>
        <w:tblW w:w="9638" w:type="dxa"/>
        <w:tblLook w:val="04A0" w:firstRow="1" w:lastRow="0" w:firstColumn="1" w:lastColumn="0" w:noHBand="0" w:noVBand="1"/>
      </w:tblPr>
      <w:tblGrid>
        <w:gridCol w:w="7366"/>
        <w:gridCol w:w="2272"/>
      </w:tblGrid>
      <w:tr w:rsidR="00BC503C" w:rsidRPr="00624A22" w14:paraId="295F11EA" w14:textId="77777777" w:rsidTr="001C163A">
        <w:tc>
          <w:tcPr>
            <w:tcW w:w="7366" w:type="dxa"/>
          </w:tcPr>
          <w:p w14:paraId="36851E53" w14:textId="77777777" w:rsidR="00BC503C" w:rsidRPr="00624A22" w:rsidRDefault="00BC503C" w:rsidP="001C163A">
            <w:pPr>
              <w:widowControl w:val="0"/>
              <w:shd w:val="clear" w:color="auto" w:fill="FFFFFF"/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272" w:type="dxa"/>
          </w:tcPr>
          <w:p w14:paraId="2BE91F35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 показателя</w:t>
            </w:r>
          </w:p>
        </w:tc>
      </w:tr>
      <w:tr w:rsidR="00BC503C" w:rsidRPr="00624A22" w14:paraId="4E073C69" w14:textId="77777777" w:rsidTr="001C163A">
        <w:tc>
          <w:tcPr>
            <w:tcW w:w="7366" w:type="dxa"/>
          </w:tcPr>
          <w:p w14:paraId="3F3F19CC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Коэффициент абсолютной ликвидности (К1)</w:t>
            </w:r>
          </w:p>
        </w:tc>
        <w:tc>
          <w:tcPr>
            <w:tcW w:w="2272" w:type="dxa"/>
          </w:tcPr>
          <w:p w14:paraId="72CD6E23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0,11</w:t>
            </w:r>
          </w:p>
        </w:tc>
      </w:tr>
      <w:tr w:rsidR="00BC503C" w:rsidRPr="00624A22" w14:paraId="576F9A5B" w14:textId="77777777" w:rsidTr="001C163A">
        <w:tc>
          <w:tcPr>
            <w:tcW w:w="7366" w:type="dxa"/>
          </w:tcPr>
          <w:p w14:paraId="06A56030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Коэффициент быстрой ликвидности (К2)</w:t>
            </w:r>
          </w:p>
        </w:tc>
        <w:tc>
          <w:tcPr>
            <w:tcW w:w="2272" w:type="dxa"/>
          </w:tcPr>
          <w:p w14:paraId="1167D553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0,05</w:t>
            </w:r>
          </w:p>
        </w:tc>
      </w:tr>
      <w:tr w:rsidR="00BC503C" w:rsidRPr="00624A22" w14:paraId="441E759F" w14:textId="77777777" w:rsidTr="001C163A">
        <w:tc>
          <w:tcPr>
            <w:tcW w:w="7366" w:type="dxa"/>
          </w:tcPr>
          <w:p w14:paraId="6F8180A7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Коэффициент текущей ликвидности (К3)</w:t>
            </w:r>
          </w:p>
        </w:tc>
        <w:tc>
          <w:tcPr>
            <w:tcW w:w="2272" w:type="dxa"/>
          </w:tcPr>
          <w:p w14:paraId="56318093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0,42</w:t>
            </w:r>
          </w:p>
        </w:tc>
      </w:tr>
      <w:tr w:rsidR="00BC503C" w:rsidRPr="00624A22" w14:paraId="75ECC8F6" w14:textId="77777777" w:rsidTr="001C163A">
        <w:tc>
          <w:tcPr>
            <w:tcW w:w="7366" w:type="dxa"/>
          </w:tcPr>
          <w:p w14:paraId="5F933604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Соотношение собственных и заемных средств (К4)</w:t>
            </w:r>
          </w:p>
        </w:tc>
        <w:tc>
          <w:tcPr>
            <w:tcW w:w="2272" w:type="dxa"/>
          </w:tcPr>
          <w:p w14:paraId="2D8C2ED1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0,21</w:t>
            </w:r>
          </w:p>
        </w:tc>
      </w:tr>
      <w:tr w:rsidR="00BC503C" w:rsidRPr="00624A22" w14:paraId="3511F12F" w14:textId="77777777" w:rsidTr="001C163A">
        <w:tc>
          <w:tcPr>
            <w:tcW w:w="7366" w:type="dxa"/>
          </w:tcPr>
          <w:p w14:paraId="17E678AF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Коэффициент рентабельности (К5)</w:t>
            </w:r>
          </w:p>
        </w:tc>
        <w:tc>
          <w:tcPr>
            <w:tcW w:w="2272" w:type="dxa"/>
          </w:tcPr>
          <w:p w14:paraId="7FB09A07" w14:textId="77777777" w:rsidR="00BC503C" w:rsidRPr="00624A22" w:rsidRDefault="00BC503C" w:rsidP="001C163A">
            <w:pPr>
              <w:widowControl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624A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0,21</w:t>
            </w:r>
          </w:p>
        </w:tc>
      </w:tr>
    </w:tbl>
    <w:p w14:paraId="0C5E6E9F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DC6755F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3.4. На основе значения сводной оценки определяется степень финансового состояния принципала.</w:t>
      </w:r>
    </w:p>
    <w:p w14:paraId="61918C69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Финансовое состояние принципала может иметь одну из следующих степеней:</w:t>
      </w:r>
    </w:p>
    <w:p w14:paraId="27C47C4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хорошая степень финансового состояния – если значение сводной оценки не превышает 1,05;</w:t>
      </w:r>
    </w:p>
    <w:p w14:paraId="37DF7080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удовлетворительная степень финансового состояния – если значение сводной оценки больше 1,05, однако, не превышает 2,4;</w:t>
      </w:r>
    </w:p>
    <w:p w14:paraId="11EBC2C2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неудовлетворительная степень финансового состояния – если значение сводной оценки больше 2,4.</w:t>
      </w:r>
    </w:p>
    <w:p w14:paraId="1C9B414E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 xml:space="preserve">4. По результатам анализа финансового состояния принципала Финансовом управлением </w:t>
      </w:r>
      <w:r w:rsidRPr="00624A22">
        <w:rPr>
          <w:rFonts w:ascii="Arial" w:hAnsi="Arial" w:cs="Arial"/>
          <w:sz w:val="24"/>
          <w:szCs w:val="24"/>
          <w:shd w:val="clear" w:color="auto" w:fill="FFFFFF"/>
        </w:rPr>
        <w:t>составляются соответствующее заключение</w:t>
      </w:r>
      <w:r w:rsidRPr="00624A22">
        <w:rPr>
          <w:rFonts w:ascii="Arial" w:hAnsi="Arial" w:cs="Arial"/>
          <w:sz w:val="24"/>
          <w:szCs w:val="24"/>
        </w:rPr>
        <w:t>.</w:t>
      </w:r>
    </w:p>
    <w:p w14:paraId="0B2502FD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5. Мониторинг финансового состояния принципала осуществляется Финансовым управлением после предоставления гарантии в течение срока действия предоставленной гарантии ежегодно до прекращения обязательств по гарантии.</w:t>
      </w:r>
    </w:p>
    <w:p w14:paraId="25F0597C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5.1. Мониторинг финансового состояния принципала производится на основании следующих документов, представляемых принципалом в Финансовое управление не позднее 1 мая текущего года:</w:t>
      </w:r>
    </w:p>
    <w:p w14:paraId="10A5BF05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копии бухгалтерского отчета о деятельности принципала за последний отчетный год по утвержденным Министерством финансов Российской Федерации формам и пояснительные записки к ним с отметками территориального налогового органа об их принятии (или с извещением территориального налогового органа об их принятии в электронном виде);</w:t>
      </w:r>
    </w:p>
    <w:p w14:paraId="419DD58B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расшифровки дебиторской и кредиторской задолженности на начало текущего года и на конец последнего отчетного периода текущего года с указанием наиболее крупных дебиторов и кредиторов (более пяти процентов от общего объема задолженности) и сроков ее погашения;</w:t>
      </w:r>
    </w:p>
    <w:p w14:paraId="5F160E36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нотариально заверенной копии аудиторского заключения о достоверности бухгалтерской отчетности принципала за отчетный год (распространяется на экономические субъекты, подлежащие в соответствии с законодательством Российской Федерации обязательной ежегодной аудиторской проверке);</w:t>
      </w:r>
    </w:p>
    <w:p w14:paraId="6C2C09DA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справки налогового органа об отсутствии задолженности принципала по налоговым и иным обязательным платежам в бюджеты всех уровней и внебюджетные фонды, полученной не ранее чем за 14 дней до даты ее представления;</w:t>
      </w:r>
    </w:p>
    <w:p w14:paraId="7082E109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 xml:space="preserve">расчета стоимости чистых активов принципала на последнюю отчетную дату и </w:t>
      </w:r>
      <w:r w:rsidRPr="00624A22">
        <w:rPr>
          <w:rFonts w:ascii="Arial" w:hAnsi="Arial" w:cs="Arial"/>
          <w:sz w:val="24"/>
          <w:szCs w:val="24"/>
        </w:rPr>
        <w:lastRenderedPageBreak/>
        <w:t>на начало текущего года.</w:t>
      </w:r>
    </w:p>
    <w:p w14:paraId="68000563" w14:textId="77777777" w:rsidR="00BC503C" w:rsidRPr="00624A22" w:rsidRDefault="00BC503C" w:rsidP="00624A22">
      <w:pPr>
        <w:widowControl w:val="0"/>
        <w:shd w:val="clear" w:color="auto" w:fill="FFFFFF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24A22">
        <w:rPr>
          <w:rFonts w:ascii="Arial" w:hAnsi="Arial" w:cs="Arial"/>
          <w:sz w:val="24"/>
          <w:szCs w:val="24"/>
        </w:rPr>
        <w:t>5.2. Оценка финансового состояния принципала проводится на основе финансовых показателей в соответствии с настоящим порядком.</w:t>
      </w:r>
    </w:p>
    <w:p w14:paraId="63DB8F30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91117AD" w14:textId="37C5AB6F" w:rsidR="00BC503C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54E8F53" w14:textId="77777777" w:rsidR="001C163A" w:rsidRPr="00624A22" w:rsidRDefault="001C163A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8E9F5B0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Начальник финансового управления</w:t>
      </w:r>
      <w:r w:rsidR="001C16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</w:p>
    <w:p w14:paraId="111DD6A2" w14:textId="1C739363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14:paraId="5C95B6F1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14:paraId="40BFBF98" w14:textId="769823FF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Е.А. Греков</w:t>
      </w:r>
    </w:p>
    <w:p w14:paraId="54F9D7C9" w14:textId="1A77E033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3E0C160" w14:textId="45A9F5C8" w:rsidR="00BC503C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446D525" w14:textId="77777777" w:rsidR="001C163A" w:rsidRPr="00624A22" w:rsidRDefault="001C163A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C9CDF7F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Приложение 3</w:t>
      </w:r>
    </w:p>
    <w:p w14:paraId="5C63782F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к Порядку предоставления </w:t>
      </w:r>
    </w:p>
    <w:p w14:paraId="6671947F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муниципальных гарантий </w:t>
      </w:r>
    </w:p>
    <w:p w14:paraId="6B5B42EA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5936EC2B" w14:textId="2E5AC599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14:paraId="2B0F1027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7BEB7C89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141581D8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14:paraId="1822E881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осуществления проверки достаточности, надежности и ликвидности обеспечения при предоставлении муниципальной гарантии муниципального образования Белореченский район, а также контроля за достаточностью, надежностью и ликвидностью предоставленного обеспечения после предоставления муниципальной гарантии муниципального образования Белореченский район</w:t>
      </w:r>
    </w:p>
    <w:p w14:paraId="0E3E56B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891404A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1. Настоящий Порядок устанавливает требования к осуществлению проверки достаточности, надежности и ликвидности обеспечения при предоставлении муниципальной гарантии муниципального образования Белореченский район (далее – гарантия), а также контроля за достаточностью, надежностью и ликвидностью предоставленного обеспечения после предоставления гарантии.</w:t>
      </w:r>
    </w:p>
    <w:p w14:paraId="475C04E3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2. В качестве обеспечения исполнения обязательств принципала по удовлетворению регрессного требования гаранта к принципалу в связи с исполнением в полном объеме или в какой-либо части гарантии может приниматься один или несколько из следующих видов обеспечения:</w:t>
      </w:r>
    </w:p>
    <w:p w14:paraId="3034668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государственная или муниципальная гарантия;</w:t>
      </w:r>
    </w:p>
    <w:p w14:paraId="654E691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поручительство юридического лица;</w:t>
      </w:r>
    </w:p>
    <w:p w14:paraId="0C22709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14:paraId="20465DDF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залог имущества принципала или третьего лица.</w:t>
      </w:r>
    </w:p>
    <w:p w14:paraId="468C0802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3. Не допускается принятие в качестве обеспечения исполнения обязательств банковских гарантий и поручительств юридических лиц, имеющих просроченную (неурегулированную) задолженность по денежным обязательствам перед муниципальным образованием Белореченский район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lastRenderedPageBreak/>
        <w:t>реорганизации или ликвидации.</w:t>
      </w:r>
    </w:p>
    <w:p w14:paraId="051BFFF5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4. Проверка достаточности, надежности и ликвидности обеспечения осуществляется финансовым управлением администрации муниципального образования Белореченский район (далее – Финансовое управление) при предоставлении гарантии до ее предоставления, а также после предоставления гарантии в течение срока действия предоставленной гарантии ежегодно не позднее 1 июня до прекращения обязательств по гарантии.</w:t>
      </w:r>
    </w:p>
    <w:p w14:paraId="1E371B92" w14:textId="77777777" w:rsidR="00BC503C" w:rsidRPr="00624A22" w:rsidRDefault="00BC503C" w:rsidP="00624A22">
      <w:pPr>
        <w:widowControl w:val="0"/>
        <w:shd w:val="clear" w:color="auto" w:fill="FFFFFF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5. Осуществление проверки достаточности, надежности и ликвидности обеспечения осуществляется на основе анализа документов, представляемых принципалом согласно перечню документов, подлежащих представлению принципалом для получения муниципальной гарантии, </w:t>
      </w:r>
      <w:bookmarkStart w:id="3" w:name="_Hlk89864159"/>
      <w:r w:rsidRPr="00624A22">
        <w:rPr>
          <w:rFonts w:ascii="Arial" w:eastAsia="Calibri" w:hAnsi="Arial" w:cs="Arial"/>
          <w:sz w:val="24"/>
          <w:szCs w:val="24"/>
          <w:lang w:eastAsia="en-US"/>
        </w:rPr>
        <w:t>являющемуся приложением к порядку предоставления муниципальных гарантий муниципального образования Белореченский район, утвержденному постановлением администрации муниципального образования Белореченский район.</w:t>
      </w:r>
      <w:bookmarkEnd w:id="3"/>
    </w:p>
    <w:p w14:paraId="4329610B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6. Проверка достаточности обеспечения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гарантии, предусмотренным Порядком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утвержденной постановлением администрации муниципального образования Белореченский район.</w:t>
      </w:r>
    </w:p>
    <w:p w14:paraId="257CB4E5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7. Надежность банковской гарантии и поручительства определяется устойчивостью финансового состояния банка или иной кредитной организации (далее – банк-гарант) и поручителя.</w:t>
      </w:r>
    </w:p>
    <w:p w14:paraId="3C347D20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8. Финансовое состояние банка-гаранта признается устойчивым, и банковская гарантия признается надежной, если банк-гарант соответствует одновременно следующим требованиям:</w:t>
      </w:r>
    </w:p>
    <w:p w14:paraId="44B0F67D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наличие генеральной лицензии Центрального банка Российской Федерации на осуществление банковских операций;</w:t>
      </w:r>
    </w:p>
    <w:p w14:paraId="53ECE64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424B664C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наличие объема активов I, II категории в размере не менее 50 процентов от общего объема активов;</w:t>
      </w:r>
    </w:p>
    <w:p w14:paraId="61A03B0A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наличие у кредитной организации собственных средств (капитала) в размере не менее 1 млрд, рублей;</w:t>
      </w:r>
    </w:p>
    <w:p w14:paraId="5B05C8C5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выполнение требования Центрального банка Российской Федерации по соблюдению обязательных нормативов (в том числе с учетом долговой нагрузки, принимаемой в связи с предоставлением банковской гарантии);</w:t>
      </w:r>
    </w:p>
    <w:p w14:paraId="07F41B1E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отсутствие убытков по итогам деятельности за последний отчетный год и последний отчетный период текущего года;</w:t>
      </w:r>
    </w:p>
    <w:p w14:paraId="3AC0F071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9. Оценка финансового состояния поручителя осуществляется в соответствии порядком проведения анализа финансового состояния принципала при предоставлении муниципальной гарантии муниципального образования Белореченский район, а также мониторинга финансового состояния принципала после предоставления муниципальной гарантии муниципального образования Белореченский район, являющемуся приложением к порядку предоставления муниципальных гарантий муниципального образования Белореченский район, утвержденному постановлением администрации муниципального образования Белореченский район.</w:t>
      </w:r>
    </w:p>
    <w:p w14:paraId="16D4EEC7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lastRenderedPageBreak/>
        <w:t>10. Финансовое состояние поручителя признается устойчивым и поручительство признается надежным, если финансовое состояние поручителя имеет хорошую или удовлетворительную степень оценки.</w:t>
      </w:r>
    </w:p>
    <w:p w14:paraId="01D905F7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11. Оценка имущества, предоставляемого (предоставленного) принципалом или третьим лицом в залог в обеспечение обязательств принципала по удовлетворению регрессного требования гаранта к принципалу, и определение степени ликвидности данного имущества осуществляются в соответствии с абзацем седьмым пункта 3 статьи 93.2 Бюджетного кодекса Российской Федерации.</w:t>
      </w:r>
    </w:p>
    <w:p w14:paraId="7DC674A5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12. Финансовое управление в течение десяти рабочих дней после осуществления проверки достаточности, надежности и ликвидности обеспечения </w:t>
      </w:r>
      <w:r w:rsidRPr="00624A22">
        <w:rPr>
          <w:rFonts w:ascii="Arial" w:hAnsi="Arial" w:cs="Arial"/>
          <w:sz w:val="24"/>
          <w:szCs w:val="24"/>
          <w:shd w:val="clear" w:color="auto" w:fill="FFFFFF"/>
        </w:rPr>
        <w:t>составляет соответствующее заключение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175ECAF" w14:textId="2722FE06" w:rsidR="00BC503C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477FF21" w14:textId="77777777" w:rsidR="001C163A" w:rsidRPr="00624A22" w:rsidRDefault="001C163A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405C10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A0FD5D4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Начальник финансового управления</w:t>
      </w:r>
      <w:r w:rsidR="001C16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</w:p>
    <w:p w14:paraId="45CC3E18" w14:textId="33EB6F0B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14:paraId="0193A087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  <w:r w:rsidR="00624A22" w:rsidRPr="00624A2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776F1BD" w14:textId="7C8B283D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Е.А. Греков</w:t>
      </w:r>
    </w:p>
    <w:p w14:paraId="09FC17B8" w14:textId="178211F8" w:rsidR="00BC503C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3F8100A" w14:textId="77777777" w:rsidR="001C163A" w:rsidRPr="00624A22" w:rsidRDefault="001C163A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E330D8B" w14:textId="579B5414" w:rsidR="00BC503C" w:rsidRPr="00624A22" w:rsidRDefault="00BC503C" w:rsidP="00624A2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0575EEA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Приложение 4</w:t>
      </w:r>
    </w:p>
    <w:p w14:paraId="341E11C9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к Порядку предоставления </w:t>
      </w:r>
    </w:p>
    <w:p w14:paraId="28DECDCB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муниципальных гарантий </w:t>
      </w:r>
    </w:p>
    <w:p w14:paraId="69A9E878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12E12C59" w14:textId="0689A5CA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</w:p>
    <w:p w14:paraId="636F170A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7D3CA20" w14:textId="77777777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52FE1241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14:paraId="780F1F47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муниципального образования Белореченский район</w:t>
      </w:r>
    </w:p>
    <w:p w14:paraId="772FD48F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0FA7634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1. Настоящий Порядок устанавливает требования к минимальному объему (сумме)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муниципального образования Белореченский район (далее – муниципальная гарантия), а также в течение срока действия муниципальной гарантии.</w:t>
      </w:r>
    </w:p>
    <w:p w14:paraId="23954CEF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2. Минимальный объем (сумма) обеспечения исполнения обязательств принципала по удовлетворению регрессного требования гаранта к принципалу (далее – минимальный объем обеспечения) устанавливается в зависимости от степени удовлетворительности его финансового состояния, в соответствии порядком проведения анализа финансового состояния принципала при предоставлении муниципальной гарантии муниципального образования Белореченский район, а также мониторинга финансового состояния принципала после предоставления муниципальной гарантии муниципального образования Белореченский район, являющемуся приложением к порядку предоставления муниципальных гарантий муниципального образования Белореченский район, утвержденному постановлением администрации муниципального образования Белореченский район.</w:t>
      </w:r>
    </w:p>
    <w:p w14:paraId="31B52E77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3. Минимальный объем обеспечения соответствует:</w:t>
      </w:r>
    </w:p>
    <w:p w14:paraId="0EC44EB5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уровню 100 процентов от суммы муниципальной гарантии – при хорошей степени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lastRenderedPageBreak/>
        <w:t>финансового состояния принципала;</w:t>
      </w:r>
    </w:p>
    <w:p w14:paraId="1C0C2BD1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уровню 120 процентов от суммы муниципальной гарантии – при удовлетворительной степени финансового состояния принципала.</w:t>
      </w:r>
    </w:p>
    <w:p w14:paraId="19F9B9A5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4. При оценке соответствия общего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минимальному объему обеспечения:</w:t>
      </w:r>
    </w:p>
    <w:p w14:paraId="1C53C06E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поручительства юридических лиц, банковские гарантии, государственные (муниципальные) гарантии учитываются в той сумме, на которую они предоставлены;</w:t>
      </w:r>
    </w:p>
    <w:p w14:paraId="5409F0BF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рыночная стоимость имущества, передаваемого (переданного) в залог, оценка которой осуществляется в соответствии с абзацем 7 пункта 3 статьи 93.2 Бюджетного кодекса Российской Федерации, корректировке с использованием коэффициента 0,7.</w:t>
      </w:r>
    </w:p>
    <w:p w14:paraId="1C65BB19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5. Финансовое управление администрации муниципального образования Белореченский район в течение пяти рабочих дней после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муниципального образования Белореченский район </w:t>
      </w:r>
      <w:r w:rsidRPr="00624A22">
        <w:rPr>
          <w:rFonts w:ascii="Arial" w:hAnsi="Arial" w:cs="Arial"/>
          <w:sz w:val="24"/>
          <w:szCs w:val="24"/>
          <w:shd w:val="clear" w:color="auto" w:fill="FFFFFF"/>
        </w:rPr>
        <w:t>составляет соответствующее заключение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5C778DD" w14:textId="364840FD" w:rsidR="00BC503C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CF1EF99" w14:textId="77777777" w:rsidR="001C163A" w:rsidRPr="00624A22" w:rsidRDefault="001C163A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0747466" w14:textId="77777777" w:rsidR="00BC503C" w:rsidRPr="00624A22" w:rsidRDefault="00BC503C" w:rsidP="00624A22">
      <w:pPr>
        <w:widowControl w:val="0"/>
        <w:spacing w:after="16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69502F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Начальник финансового управления</w:t>
      </w:r>
      <w:r w:rsidR="001C16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24A2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</w:p>
    <w:p w14:paraId="55DC4A74" w14:textId="49E507CE" w:rsidR="00BC503C" w:rsidRPr="00624A22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14:paraId="30737C86" w14:textId="77777777" w:rsidR="001C163A" w:rsidRDefault="00BC503C" w:rsidP="00624A22">
      <w:pPr>
        <w:widowControl w:val="0"/>
        <w:spacing w:after="160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Белореченский район</w:t>
      </w:r>
      <w:r w:rsidR="00624A22" w:rsidRPr="00624A2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5E1BE89" w14:textId="3522654E" w:rsidR="00BC503C" w:rsidRPr="00624A22" w:rsidRDefault="00BC503C" w:rsidP="001C163A">
      <w:pPr>
        <w:widowControl w:val="0"/>
        <w:spacing w:after="160"/>
        <w:ind w:firstLine="567"/>
        <w:contextualSpacing/>
        <w:rPr>
          <w:rFonts w:ascii="Arial" w:hAnsi="Arial" w:cs="Arial"/>
          <w:sz w:val="24"/>
          <w:szCs w:val="24"/>
        </w:rPr>
      </w:pPr>
      <w:r w:rsidRPr="00624A22">
        <w:rPr>
          <w:rFonts w:ascii="Arial" w:eastAsia="Calibri" w:hAnsi="Arial" w:cs="Arial"/>
          <w:sz w:val="24"/>
          <w:szCs w:val="24"/>
          <w:lang w:eastAsia="en-US"/>
        </w:rPr>
        <w:t>Е.А. Греков</w:t>
      </w:r>
    </w:p>
    <w:sectPr w:rsidR="00BC503C" w:rsidRPr="00624A22" w:rsidSect="001C163A">
      <w:headerReference w:type="even" r:id="rId9"/>
      <w:type w:val="continuous"/>
      <w:pgSz w:w="11900" w:h="16840"/>
      <w:pgMar w:top="1134" w:right="567" w:bottom="1134" w:left="1701" w:header="981" w:footer="92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26D1" w14:textId="77777777" w:rsidR="000362E1" w:rsidRDefault="000362E1">
      <w:r>
        <w:separator/>
      </w:r>
    </w:p>
  </w:endnote>
  <w:endnote w:type="continuationSeparator" w:id="0">
    <w:p w14:paraId="13BE616D" w14:textId="77777777" w:rsidR="000362E1" w:rsidRDefault="0003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AD4E" w14:textId="77777777" w:rsidR="000362E1" w:rsidRDefault="000362E1">
      <w:r>
        <w:separator/>
      </w:r>
    </w:p>
  </w:footnote>
  <w:footnote w:type="continuationSeparator" w:id="0">
    <w:p w14:paraId="1BA0E220" w14:textId="77777777" w:rsidR="000362E1" w:rsidRDefault="0003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912" w14:textId="77777777" w:rsidR="000A306B" w:rsidRDefault="000A306B" w:rsidP="008D56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42DAE714" w14:textId="77777777" w:rsidR="000A306B" w:rsidRDefault="000A30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174"/>
    <w:multiLevelType w:val="multilevel"/>
    <w:tmpl w:val="1D30FB6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0C63"/>
    <w:multiLevelType w:val="hybridMultilevel"/>
    <w:tmpl w:val="E1D8CB66"/>
    <w:lvl w:ilvl="0" w:tplc="D792AB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3223ACE"/>
    <w:multiLevelType w:val="multilevel"/>
    <w:tmpl w:val="87BC9A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A69B7"/>
    <w:multiLevelType w:val="multilevel"/>
    <w:tmpl w:val="CEA074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A18C2"/>
    <w:multiLevelType w:val="multilevel"/>
    <w:tmpl w:val="DE7E1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D7CF7"/>
    <w:multiLevelType w:val="multilevel"/>
    <w:tmpl w:val="3668BE9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264C7"/>
    <w:multiLevelType w:val="multilevel"/>
    <w:tmpl w:val="0B12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A593E"/>
    <w:multiLevelType w:val="multilevel"/>
    <w:tmpl w:val="B4EC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A6B53"/>
    <w:multiLevelType w:val="multilevel"/>
    <w:tmpl w:val="3FE6B6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3C3455"/>
    <w:multiLevelType w:val="multilevel"/>
    <w:tmpl w:val="9E2C6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D48D6"/>
    <w:multiLevelType w:val="multilevel"/>
    <w:tmpl w:val="DF02F0FE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D024B"/>
    <w:multiLevelType w:val="multilevel"/>
    <w:tmpl w:val="6DD0472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A42D33"/>
    <w:multiLevelType w:val="multilevel"/>
    <w:tmpl w:val="534283A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42691"/>
    <w:multiLevelType w:val="multilevel"/>
    <w:tmpl w:val="8B00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819B1"/>
    <w:multiLevelType w:val="hybridMultilevel"/>
    <w:tmpl w:val="BB9E4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7C24"/>
    <w:multiLevelType w:val="multilevel"/>
    <w:tmpl w:val="AE102FF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603DBF"/>
    <w:multiLevelType w:val="multilevel"/>
    <w:tmpl w:val="1FE05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E05A7"/>
    <w:multiLevelType w:val="multilevel"/>
    <w:tmpl w:val="1408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61B247D4"/>
    <w:multiLevelType w:val="multilevel"/>
    <w:tmpl w:val="C7CEAB2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586124"/>
    <w:multiLevelType w:val="multilevel"/>
    <w:tmpl w:val="C73E51F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B1964"/>
    <w:multiLevelType w:val="hybridMultilevel"/>
    <w:tmpl w:val="2706860C"/>
    <w:lvl w:ilvl="0" w:tplc="B47C6E1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39D1CBE"/>
    <w:multiLevelType w:val="multilevel"/>
    <w:tmpl w:val="A952280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354571"/>
    <w:multiLevelType w:val="multilevel"/>
    <w:tmpl w:val="9768DAB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0E3F9A"/>
    <w:multiLevelType w:val="multilevel"/>
    <w:tmpl w:val="7C08C2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22"/>
  </w:num>
  <w:num w:numId="15">
    <w:abstractNumId w:val="2"/>
  </w:num>
  <w:num w:numId="16">
    <w:abstractNumId w:val="23"/>
  </w:num>
  <w:num w:numId="17">
    <w:abstractNumId w:val="19"/>
  </w:num>
  <w:num w:numId="18">
    <w:abstractNumId w:val="16"/>
  </w:num>
  <w:num w:numId="19">
    <w:abstractNumId w:val="7"/>
  </w:num>
  <w:num w:numId="20">
    <w:abstractNumId w:val="6"/>
  </w:num>
  <w:num w:numId="21">
    <w:abstractNumId w:val="17"/>
  </w:num>
  <w:num w:numId="22">
    <w:abstractNumId w:val="1"/>
  </w:num>
  <w:num w:numId="23">
    <w:abstractNumId w:val="9"/>
  </w:num>
  <w:num w:numId="24">
    <w:abstractNumId w:val="14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14E22"/>
    <w:rsid w:val="0002073C"/>
    <w:rsid w:val="00032926"/>
    <w:rsid w:val="00032959"/>
    <w:rsid w:val="000362E1"/>
    <w:rsid w:val="00040527"/>
    <w:rsid w:val="00040DBC"/>
    <w:rsid w:val="0004514E"/>
    <w:rsid w:val="00054F38"/>
    <w:rsid w:val="00062477"/>
    <w:rsid w:val="000655BC"/>
    <w:rsid w:val="0006757E"/>
    <w:rsid w:val="00087CA0"/>
    <w:rsid w:val="000A0440"/>
    <w:rsid w:val="000A13E2"/>
    <w:rsid w:val="000A306B"/>
    <w:rsid w:val="000C2027"/>
    <w:rsid w:val="000C65C8"/>
    <w:rsid w:val="000D0366"/>
    <w:rsid w:val="000E787A"/>
    <w:rsid w:val="000F34FA"/>
    <w:rsid w:val="000F3D57"/>
    <w:rsid w:val="00101031"/>
    <w:rsid w:val="00106A94"/>
    <w:rsid w:val="00113ABD"/>
    <w:rsid w:val="00116618"/>
    <w:rsid w:val="00117751"/>
    <w:rsid w:val="0011798A"/>
    <w:rsid w:val="001309F9"/>
    <w:rsid w:val="00142069"/>
    <w:rsid w:val="001443C1"/>
    <w:rsid w:val="00166A08"/>
    <w:rsid w:val="00177BB3"/>
    <w:rsid w:val="00190180"/>
    <w:rsid w:val="001A0372"/>
    <w:rsid w:val="001A1091"/>
    <w:rsid w:val="001B1325"/>
    <w:rsid w:val="001C163A"/>
    <w:rsid w:val="001C467A"/>
    <w:rsid w:val="001D16B8"/>
    <w:rsid w:val="001D4562"/>
    <w:rsid w:val="001D662A"/>
    <w:rsid w:val="001E200B"/>
    <w:rsid w:val="001E55F0"/>
    <w:rsid w:val="00200874"/>
    <w:rsid w:val="002110DB"/>
    <w:rsid w:val="00220649"/>
    <w:rsid w:val="0022185E"/>
    <w:rsid w:val="002326C8"/>
    <w:rsid w:val="00232E46"/>
    <w:rsid w:val="00237DF8"/>
    <w:rsid w:val="0024456A"/>
    <w:rsid w:val="00253051"/>
    <w:rsid w:val="00253861"/>
    <w:rsid w:val="00264C0B"/>
    <w:rsid w:val="00267ACE"/>
    <w:rsid w:val="00271638"/>
    <w:rsid w:val="002743B3"/>
    <w:rsid w:val="00283584"/>
    <w:rsid w:val="002B2DAC"/>
    <w:rsid w:val="002B30D8"/>
    <w:rsid w:val="002E2F09"/>
    <w:rsid w:val="002F08E9"/>
    <w:rsid w:val="003015CF"/>
    <w:rsid w:val="00310173"/>
    <w:rsid w:val="0031069F"/>
    <w:rsid w:val="00312398"/>
    <w:rsid w:val="00314706"/>
    <w:rsid w:val="00315047"/>
    <w:rsid w:val="00320727"/>
    <w:rsid w:val="00320D86"/>
    <w:rsid w:val="00351960"/>
    <w:rsid w:val="00357E30"/>
    <w:rsid w:val="003645F6"/>
    <w:rsid w:val="00372692"/>
    <w:rsid w:val="003734C4"/>
    <w:rsid w:val="00375C23"/>
    <w:rsid w:val="00384447"/>
    <w:rsid w:val="00386D79"/>
    <w:rsid w:val="00396075"/>
    <w:rsid w:val="00396775"/>
    <w:rsid w:val="003B0675"/>
    <w:rsid w:val="003D404E"/>
    <w:rsid w:val="003F0F7B"/>
    <w:rsid w:val="003F4B61"/>
    <w:rsid w:val="003F60E2"/>
    <w:rsid w:val="00402F4A"/>
    <w:rsid w:val="004130D3"/>
    <w:rsid w:val="00425C75"/>
    <w:rsid w:val="00431AA7"/>
    <w:rsid w:val="00434B25"/>
    <w:rsid w:val="00440F51"/>
    <w:rsid w:val="004451F1"/>
    <w:rsid w:val="004562C6"/>
    <w:rsid w:val="00457523"/>
    <w:rsid w:val="00486357"/>
    <w:rsid w:val="00492ED2"/>
    <w:rsid w:val="004A2D17"/>
    <w:rsid w:val="004A445B"/>
    <w:rsid w:val="004A54D2"/>
    <w:rsid w:val="004B051C"/>
    <w:rsid w:val="004B4DC8"/>
    <w:rsid w:val="004C6E17"/>
    <w:rsid w:val="004E031C"/>
    <w:rsid w:val="004E0D33"/>
    <w:rsid w:val="004F2534"/>
    <w:rsid w:val="005005F5"/>
    <w:rsid w:val="0050408D"/>
    <w:rsid w:val="00504EC7"/>
    <w:rsid w:val="00507131"/>
    <w:rsid w:val="005113F9"/>
    <w:rsid w:val="005201CD"/>
    <w:rsid w:val="005277FF"/>
    <w:rsid w:val="00532D04"/>
    <w:rsid w:val="005471D3"/>
    <w:rsid w:val="00547AC7"/>
    <w:rsid w:val="00554053"/>
    <w:rsid w:val="00560AAE"/>
    <w:rsid w:val="00582F1F"/>
    <w:rsid w:val="00584581"/>
    <w:rsid w:val="005A3325"/>
    <w:rsid w:val="005A366F"/>
    <w:rsid w:val="005A4943"/>
    <w:rsid w:val="005A6D6D"/>
    <w:rsid w:val="005C05E1"/>
    <w:rsid w:val="005C332D"/>
    <w:rsid w:val="005C5064"/>
    <w:rsid w:val="005D319C"/>
    <w:rsid w:val="005E4D80"/>
    <w:rsid w:val="005E7C9A"/>
    <w:rsid w:val="005F525D"/>
    <w:rsid w:val="0060545B"/>
    <w:rsid w:val="00605981"/>
    <w:rsid w:val="00605E06"/>
    <w:rsid w:val="00610033"/>
    <w:rsid w:val="00610CCF"/>
    <w:rsid w:val="00614A52"/>
    <w:rsid w:val="00624699"/>
    <w:rsid w:val="00624A22"/>
    <w:rsid w:val="006265E4"/>
    <w:rsid w:val="00632B77"/>
    <w:rsid w:val="00636BFB"/>
    <w:rsid w:val="00647288"/>
    <w:rsid w:val="0065335C"/>
    <w:rsid w:val="00655097"/>
    <w:rsid w:val="00662342"/>
    <w:rsid w:val="00662472"/>
    <w:rsid w:val="0067539D"/>
    <w:rsid w:val="00681BCF"/>
    <w:rsid w:val="00690459"/>
    <w:rsid w:val="00696468"/>
    <w:rsid w:val="006A1580"/>
    <w:rsid w:val="006B6AB7"/>
    <w:rsid w:val="006B7414"/>
    <w:rsid w:val="006C525C"/>
    <w:rsid w:val="006C5C76"/>
    <w:rsid w:val="006C5D97"/>
    <w:rsid w:val="006D37B3"/>
    <w:rsid w:val="006E04FD"/>
    <w:rsid w:val="007212C9"/>
    <w:rsid w:val="00723791"/>
    <w:rsid w:val="0072701A"/>
    <w:rsid w:val="00747E96"/>
    <w:rsid w:val="007521D2"/>
    <w:rsid w:val="00757960"/>
    <w:rsid w:val="00764C67"/>
    <w:rsid w:val="0076583E"/>
    <w:rsid w:val="00770CAD"/>
    <w:rsid w:val="00771293"/>
    <w:rsid w:val="00771AEE"/>
    <w:rsid w:val="0077488F"/>
    <w:rsid w:val="00781A27"/>
    <w:rsid w:val="00794036"/>
    <w:rsid w:val="00794A5B"/>
    <w:rsid w:val="007A3E94"/>
    <w:rsid w:val="007A560A"/>
    <w:rsid w:val="007B127A"/>
    <w:rsid w:val="007B67D6"/>
    <w:rsid w:val="007C17FE"/>
    <w:rsid w:val="007C2E55"/>
    <w:rsid w:val="007C66B3"/>
    <w:rsid w:val="007D118C"/>
    <w:rsid w:val="007D486C"/>
    <w:rsid w:val="007D62EA"/>
    <w:rsid w:val="007D6CAB"/>
    <w:rsid w:val="007E01AB"/>
    <w:rsid w:val="007F526C"/>
    <w:rsid w:val="008029A6"/>
    <w:rsid w:val="00806621"/>
    <w:rsid w:val="0080774E"/>
    <w:rsid w:val="00810456"/>
    <w:rsid w:val="00812180"/>
    <w:rsid w:val="00814181"/>
    <w:rsid w:val="00814315"/>
    <w:rsid w:val="00822157"/>
    <w:rsid w:val="0083260B"/>
    <w:rsid w:val="008402FB"/>
    <w:rsid w:val="00841877"/>
    <w:rsid w:val="0084449A"/>
    <w:rsid w:val="00845C1F"/>
    <w:rsid w:val="00847459"/>
    <w:rsid w:val="00854694"/>
    <w:rsid w:val="00854C9A"/>
    <w:rsid w:val="008604FF"/>
    <w:rsid w:val="00867C49"/>
    <w:rsid w:val="00876E52"/>
    <w:rsid w:val="008804CF"/>
    <w:rsid w:val="00881F5F"/>
    <w:rsid w:val="008836F3"/>
    <w:rsid w:val="008870DA"/>
    <w:rsid w:val="00891036"/>
    <w:rsid w:val="00893290"/>
    <w:rsid w:val="00895D8E"/>
    <w:rsid w:val="008A0A63"/>
    <w:rsid w:val="008A1E2C"/>
    <w:rsid w:val="008A59C8"/>
    <w:rsid w:val="008B753B"/>
    <w:rsid w:val="008C1D62"/>
    <w:rsid w:val="008D07CF"/>
    <w:rsid w:val="008D26A4"/>
    <w:rsid w:val="008D48BA"/>
    <w:rsid w:val="008D564C"/>
    <w:rsid w:val="008D6BF6"/>
    <w:rsid w:val="008E538E"/>
    <w:rsid w:val="008F07A1"/>
    <w:rsid w:val="008F377E"/>
    <w:rsid w:val="008F5D59"/>
    <w:rsid w:val="009008A5"/>
    <w:rsid w:val="009026DA"/>
    <w:rsid w:val="00917B5E"/>
    <w:rsid w:val="0093372D"/>
    <w:rsid w:val="00942DEA"/>
    <w:rsid w:val="00943152"/>
    <w:rsid w:val="009452C1"/>
    <w:rsid w:val="0095227A"/>
    <w:rsid w:val="00955BEE"/>
    <w:rsid w:val="00964F56"/>
    <w:rsid w:val="00965EBD"/>
    <w:rsid w:val="00971074"/>
    <w:rsid w:val="00972B32"/>
    <w:rsid w:val="009837A3"/>
    <w:rsid w:val="009873E3"/>
    <w:rsid w:val="00996464"/>
    <w:rsid w:val="009A1E8F"/>
    <w:rsid w:val="009A37BE"/>
    <w:rsid w:val="009A75BA"/>
    <w:rsid w:val="009B7B47"/>
    <w:rsid w:val="009C21EF"/>
    <w:rsid w:val="009D16AE"/>
    <w:rsid w:val="009D188B"/>
    <w:rsid w:val="009E5DE6"/>
    <w:rsid w:val="009F0BC1"/>
    <w:rsid w:val="009F1AA3"/>
    <w:rsid w:val="009F48DB"/>
    <w:rsid w:val="00A1036B"/>
    <w:rsid w:val="00A1530F"/>
    <w:rsid w:val="00A274DB"/>
    <w:rsid w:val="00A33022"/>
    <w:rsid w:val="00A345C8"/>
    <w:rsid w:val="00A37ED1"/>
    <w:rsid w:val="00A51448"/>
    <w:rsid w:val="00A568AB"/>
    <w:rsid w:val="00A5721C"/>
    <w:rsid w:val="00A6365E"/>
    <w:rsid w:val="00A66FE2"/>
    <w:rsid w:val="00A76B59"/>
    <w:rsid w:val="00A80C99"/>
    <w:rsid w:val="00A84792"/>
    <w:rsid w:val="00A85A93"/>
    <w:rsid w:val="00A87999"/>
    <w:rsid w:val="00A94452"/>
    <w:rsid w:val="00AA5386"/>
    <w:rsid w:val="00AA5439"/>
    <w:rsid w:val="00AA65A5"/>
    <w:rsid w:val="00AB538D"/>
    <w:rsid w:val="00AC107B"/>
    <w:rsid w:val="00AC4FB1"/>
    <w:rsid w:val="00AD458D"/>
    <w:rsid w:val="00AD7C96"/>
    <w:rsid w:val="00AE0196"/>
    <w:rsid w:val="00AE636D"/>
    <w:rsid w:val="00AF5FD1"/>
    <w:rsid w:val="00AF6BC4"/>
    <w:rsid w:val="00B0241F"/>
    <w:rsid w:val="00B0604F"/>
    <w:rsid w:val="00B16AEA"/>
    <w:rsid w:val="00B1716D"/>
    <w:rsid w:val="00B20F1F"/>
    <w:rsid w:val="00B25B71"/>
    <w:rsid w:val="00B31EBE"/>
    <w:rsid w:val="00B364D5"/>
    <w:rsid w:val="00B45945"/>
    <w:rsid w:val="00B45E21"/>
    <w:rsid w:val="00B4716D"/>
    <w:rsid w:val="00B608AC"/>
    <w:rsid w:val="00B60CE6"/>
    <w:rsid w:val="00B63184"/>
    <w:rsid w:val="00B635EE"/>
    <w:rsid w:val="00B719CC"/>
    <w:rsid w:val="00B810E2"/>
    <w:rsid w:val="00B825FD"/>
    <w:rsid w:val="00B938E2"/>
    <w:rsid w:val="00B939D1"/>
    <w:rsid w:val="00B94CED"/>
    <w:rsid w:val="00BA16DB"/>
    <w:rsid w:val="00BA4805"/>
    <w:rsid w:val="00BC503C"/>
    <w:rsid w:val="00BD3966"/>
    <w:rsid w:val="00BE0EB9"/>
    <w:rsid w:val="00BE2957"/>
    <w:rsid w:val="00BE3310"/>
    <w:rsid w:val="00BE6550"/>
    <w:rsid w:val="00C1308E"/>
    <w:rsid w:val="00C1681E"/>
    <w:rsid w:val="00C25A78"/>
    <w:rsid w:val="00C26EA6"/>
    <w:rsid w:val="00C45169"/>
    <w:rsid w:val="00C46798"/>
    <w:rsid w:val="00C60788"/>
    <w:rsid w:val="00C67FCF"/>
    <w:rsid w:val="00C74275"/>
    <w:rsid w:val="00C763B6"/>
    <w:rsid w:val="00C874A0"/>
    <w:rsid w:val="00C90836"/>
    <w:rsid w:val="00C91FE3"/>
    <w:rsid w:val="00CA22DA"/>
    <w:rsid w:val="00CA430D"/>
    <w:rsid w:val="00CA7D78"/>
    <w:rsid w:val="00CB7190"/>
    <w:rsid w:val="00CC117D"/>
    <w:rsid w:val="00CC48EB"/>
    <w:rsid w:val="00CD2850"/>
    <w:rsid w:val="00CE0F80"/>
    <w:rsid w:val="00CE2609"/>
    <w:rsid w:val="00CF2FCA"/>
    <w:rsid w:val="00D14D84"/>
    <w:rsid w:val="00D21CCE"/>
    <w:rsid w:val="00D24282"/>
    <w:rsid w:val="00D2699B"/>
    <w:rsid w:val="00D32381"/>
    <w:rsid w:val="00D343F2"/>
    <w:rsid w:val="00D358DA"/>
    <w:rsid w:val="00D367EE"/>
    <w:rsid w:val="00D50F72"/>
    <w:rsid w:val="00D51EC8"/>
    <w:rsid w:val="00D63A73"/>
    <w:rsid w:val="00D63CB2"/>
    <w:rsid w:val="00D66A68"/>
    <w:rsid w:val="00D7099C"/>
    <w:rsid w:val="00D74D2C"/>
    <w:rsid w:val="00D8645C"/>
    <w:rsid w:val="00D87D26"/>
    <w:rsid w:val="00D90108"/>
    <w:rsid w:val="00D94CD2"/>
    <w:rsid w:val="00D95BAC"/>
    <w:rsid w:val="00D973E6"/>
    <w:rsid w:val="00D97E37"/>
    <w:rsid w:val="00DA4D5A"/>
    <w:rsid w:val="00DB4D1D"/>
    <w:rsid w:val="00DC1F54"/>
    <w:rsid w:val="00DC5B29"/>
    <w:rsid w:val="00DD4ECB"/>
    <w:rsid w:val="00DD627B"/>
    <w:rsid w:val="00DF40BB"/>
    <w:rsid w:val="00E00F6A"/>
    <w:rsid w:val="00E04013"/>
    <w:rsid w:val="00E04E52"/>
    <w:rsid w:val="00E05E33"/>
    <w:rsid w:val="00E25DE2"/>
    <w:rsid w:val="00E30732"/>
    <w:rsid w:val="00E35C2B"/>
    <w:rsid w:val="00E37F2A"/>
    <w:rsid w:val="00E4571F"/>
    <w:rsid w:val="00E458FD"/>
    <w:rsid w:val="00E66907"/>
    <w:rsid w:val="00E73C1B"/>
    <w:rsid w:val="00E75042"/>
    <w:rsid w:val="00E77410"/>
    <w:rsid w:val="00E7790F"/>
    <w:rsid w:val="00E911F2"/>
    <w:rsid w:val="00E9297C"/>
    <w:rsid w:val="00EA0978"/>
    <w:rsid w:val="00EA1E58"/>
    <w:rsid w:val="00EA2FB6"/>
    <w:rsid w:val="00EA6630"/>
    <w:rsid w:val="00EC118C"/>
    <w:rsid w:val="00EC269E"/>
    <w:rsid w:val="00ED13E2"/>
    <w:rsid w:val="00ED4D54"/>
    <w:rsid w:val="00ED5DB6"/>
    <w:rsid w:val="00EF5040"/>
    <w:rsid w:val="00EF6DBA"/>
    <w:rsid w:val="00F06AE5"/>
    <w:rsid w:val="00F1088C"/>
    <w:rsid w:val="00F142F9"/>
    <w:rsid w:val="00F45F98"/>
    <w:rsid w:val="00F4686C"/>
    <w:rsid w:val="00F50001"/>
    <w:rsid w:val="00F608A3"/>
    <w:rsid w:val="00F60A2F"/>
    <w:rsid w:val="00F862DA"/>
    <w:rsid w:val="00F9090E"/>
    <w:rsid w:val="00F91072"/>
    <w:rsid w:val="00F947E1"/>
    <w:rsid w:val="00F977F2"/>
    <w:rsid w:val="00FA0198"/>
    <w:rsid w:val="00FA6FA1"/>
    <w:rsid w:val="00FA746C"/>
    <w:rsid w:val="00FB27AF"/>
    <w:rsid w:val="00FB6F17"/>
    <w:rsid w:val="00FB783A"/>
    <w:rsid w:val="00FC05DB"/>
    <w:rsid w:val="00FC092E"/>
    <w:rsid w:val="00FC1891"/>
    <w:rsid w:val="00FD2C54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72B5F"/>
  <w15:chartTrackingRefBased/>
  <w15:docId w15:val="{703077FC-EB03-4FB3-B45A-E2366F4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51EC8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7">
    <w:name w:val="header"/>
    <w:basedOn w:val="a0"/>
    <w:link w:val="a8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1"/>
    <w:rsid w:val="00DB4D1D"/>
  </w:style>
  <w:style w:type="paragraph" w:styleId="aa">
    <w:name w:val="footer"/>
    <w:basedOn w:val="a0"/>
    <w:link w:val="ab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d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e">
    <w:name w:val="Hyperlink"/>
    <w:rsid w:val="00DB4D1D"/>
    <w:rPr>
      <w:color w:val="0000FF"/>
      <w:u w:val="single"/>
    </w:rPr>
  </w:style>
  <w:style w:type="paragraph" w:customStyle="1" w:styleId="af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0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2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customStyle="1" w:styleId="af4">
    <w:name w:val="Обычный (веб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8">
    <w:name w:val="Верхний колонтитул Знак"/>
    <w:link w:val="a7"/>
    <w:rsid w:val="00A80C99"/>
    <w:rPr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a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b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Balloon Text"/>
    <w:basedOn w:val="a0"/>
    <w:link w:val="afd"/>
    <w:rsid w:val="009F48D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  <w:style w:type="character" w:customStyle="1" w:styleId="afe">
    <w:name w:val="Основной текст_"/>
    <w:link w:val="16"/>
    <w:rsid w:val="008D48BA"/>
    <w:rPr>
      <w:color w:val="171718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e"/>
    <w:rsid w:val="008D48BA"/>
    <w:pPr>
      <w:widowControl w:val="0"/>
      <w:shd w:val="clear" w:color="auto" w:fill="FFFFFF"/>
      <w:ind w:firstLine="400"/>
    </w:pPr>
    <w:rPr>
      <w:color w:val="171718"/>
      <w:sz w:val="26"/>
      <w:szCs w:val="26"/>
    </w:rPr>
  </w:style>
  <w:style w:type="character" w:customStyle="1" w:styleId="aff">
    <w:name w:val="Подпись к картинке_"/>
    <w:link w:val="aff0"/>
    <w:rsid w:val="00876E52"/>
    <w:rPr>
      <w:sz w:val="26"/>
      <w:szCs w:val="26"/>
      <w:shd w:val="clear" w:color="auto" w:fill="FFFFFF"/>
    </w:rPr>
  </w:style>
  <w:style w:type="character" w:customStyle="1" w:styleId="22">
    <w:name w:val="Колонтитул (2)_"/>
    <w:link w:val="23"/>
    <w:rsid w:val="00876E52"/>
    <w:rPr>
      <w:shd w:val="clear" w:color="auto" w:fill="FFFFFF"/>
    </w:rPr>
  </w:style>
  <w:style w:type="character" w:customStyle="1" w:styleId="aff1">
    <w:name w:val="Другое_"/>
    <w:link w:val="aff2"/>
    <w:rsid w:val="00876E52"/>
    <w:rPr>
      <w:color w:val="171718"/>
      <w:sz w:val="26"/>
      <w:szCs w:val="26"/>
      <w:shd w:val="clear" w:color="auto" w:fill="FFFFFF"/>
    </w:rPr>
  </w:style>
  <w:style w:type="character" w:customStyle="1" w:styleId="aff3">
    <w:name w:val="Подпись к таблице_"/>
    <w:link w:val="aff4"/>
    <w:rsid w:val="00876E52"/>
    <w:rPr>
      <w:color w:val="171718"/>
      <w:sz w:val="26"/>
      <w:szCs w:val="26"/>
      <w:shd w:val="clear" w:color="auto" w:fill="FFFFFF"/>
    </w:rPr>
  </w:style>
  <w:style w:type="paragraph" w:customStyle="1" w:styleId="aff0">
    <w:name w:val="Подпись к картинке"/>
    <w:basedOn w:val="a0"/>
    <w:link w:val="aff"/>
    <w:rsid w:val="00876E52"/>
    <w:pPr>
      <w:widowControl w:val="0"/>
      <w:shd w:val="clear" w:color="auto" w:fill="FFFFFF"/>
    </w:pPr>
    <w:rPr>
      <w:sz w:val="26"/>
      <w:szCs w:val="26"/>
    </w:rPr>
  </w:style>
  <w:style w:type="paragraph" w:customStyle="1" w:styleId="23">
    <w:name w:val="Колонтитул (2)"/>
    <w:basedOn w:val="a0"/>
    <w:link w:val="22"/>
    <w:rsid w:val="00876E52"/>
    <w:pPr>
      <w:widowControl w:val="0"/>
      <w:shd w:val="clear" w:color="auto" w:fill="FFFFFF"/>
    </w:pPr>
    <w:rPr>
      <w:sz w:val="20"/>
      <w:szCs w:val="20"/>
    </w:rPr>
  </w:style>
  <w:style w:type="paragraph" w:customStyle="1" w:styleId="aff2">
    <w:name w:val="Другое"/>
    <w:basedOn w:val="a0"/>
    <w:link w:val="aff1"/>
    <w:rsid w:val="00876E52"/>
    <w:pPr>
      <w:widowControl w:val="0"/>
      <w:shd w:val="clear" w:color="auto" w:fill="FFFFFF"/>
      <w:ind w:firstLine="400"/>
    </w:pPr>
    <w:rPr>
      <w:color w:val="171718"/>
      <w:sz w:val="26"/>
      <w:szCs w:val="26"/>
    </w:rPr>
  </w:style>
  <w:style w:type="paragraph" w:customStyle="1" w:styleId="aff4">
    <w:name w:val="Подпись к таблице"/>
    <w:basedOn w:val="a0"/>
    <w:link w:val="aff3"/>
    <w:rsid w:val="00876E52"/>
    <w:pPr>
      <w:widowControl w:val="0"/>
      <w:shd w:val="clear" w:color="auto" w:fill="FFFFFF"/>
    </w:pPr>
    <w:rPr>
      <w:color w:val="171718"/>
      <w:sz w:val="26"/>
      <w:szCs w:val="26"/>
    </w:rPr>
  </w:style>
  <w:style w:type="paragraph" w:customStyle="1" w:styleId="40">
    <w:name w:val="Знак Знак4 Знак Знак"/>
    <w:basedOn w:val="a0"/>
    <w:next w:val="a0"/>
    <w:semiHidden/>
    <w:rsid w:val="002743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0"/>
    <w:link w:val="33"/>
    <w:rsid w:val="00CD28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D2850"/>
    <w:rPr>
      <w:sz w:val="16"/>
      <w:szCs w:val="16"/>
    </w:rPr>
  </w:style>
  <w:style w:type="table" w:customStyle="1" w:styleId="17">
    <w:name w:val="Сетка таблицы1"/>
    <w:basedOn w:val="a2"/>
    <w:next w:val="a5"/>
    <w:rsid w:val="00BC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AFFC-47E6-4A3B-967E-A3B9AC77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36082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consultantplus://offline/ref=7399E231A9F586B09323AD7B210F9770A68D69A55A840360365FD15A598742D803AE8608FADFED0CBCE48116A3E54FF5595BB8C8507B0B842171179Cl6ACI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similitopulo</cp:lastModifiedBy>
  <cp:revision>4</cp:revision>
  <cp:lastPrinted>2019-12-10T12:49:00Z</cp:lastPrinted>
  <dcterms:created xsi:type="dcterms:W3CDTF">2022-03-25T07:08:00Z</dcterms:created>
  <dcterms:modified xsi:type="dcterms:W3CDTF">2022-03-28T05:10:00Z</dcterms:modified>
</cp:coreProperties>
</file>