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319B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C319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319B3" w:rsidRPr="00C319B3">
              <w:rPr>
                <w:b/>
                <w:bCs/>
                <w:sz w:val="28"/>
                <w:szCs w:val="28"/>
              </w:rPr>
              <w:t xml:space="preserve">Торосяна Руслана </w:t>
            </w:r>
            <w:proofErr w:type="spellStart"/>
            <w:r w:rsidR="00C319B3" w:rsidRPr="00C319B3">
              <w:rPr>
                <w:b/>
                <w:bCs/>
                <w:sz w:val="28"/>
                <w:szCs w:val="28"/>
              </w:rPr>
              <w:t>Левоновича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5A1B99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319B3" w:rsidRPr="00C319B3">
        <w:rPr>
          <w:sz w:val="28"/>
          <w:szCs w:val="28"/>
        </w:rPr>
        <w:t>Торосяна Р</w:t>
      </w:r>
      <w:r w:rsidR="00C319B3">
        <w:rPr>
          <w:sz w:val="28"/>
          <w:szCs w:val="28"/>
        </w:rPr>
        <w:t>.</w:t>
      </w:r>
      <w:r w:rsidR="00C319B3" w:rsidRPr="00C319B3">
        <w:rPr>
          <w:sz w:val="28"/>
          <w:szCs w:val="28"/>
        </w:rPr>
        <w:t>Л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5A1B99">
        <w:rPr>
          <w:sz w:val="28"/>
          <w:szCs w:val="28"/>
        </w:rPr>
        <w:t xml:space="preserve">№ </w:t>
      </w:r>
      <w:r w:rsidR="00335545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319B3" w:rsidRPr="00C319B3">
        <w:rPr>
          <w:bCs/>
          <w:sz w:val="28"/>
          <w:szCs w:val="28"/>
        </w:rPr>
        <w:t xml:space="preserve">Торосяна Руслана </w:t>
      </w:r>
      <w:proofErr w:type="spellStart"/>
      <w:r w:rsidR="00C319B3" w:rsidRPr="00C319B3">
        <w:rPr>
          <w:bCs/>
          <w:sz w:val="28"/>
          <w:szCs w:val="28"/>
        </w:rPr>
        <w:t>Левоновича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0D50E5">
        <w:rPr>
          <w:sz w:val="28"/>
          <w:szCs w:val="28"/>
        </w:rPr>
        <w:t>8</w:t>
      </w:r>
      <w:r w:rsidR="00C319B3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D50E5">
        <w:rPr>
          <w:sz w:val="28"/>
          <w:szCs w:val="28"/>
        </w:rPr>
        <w:t>временно не</w:t>
      </w:r>
      <w:r w:rsidR="005A1B99">
        <w:rPr>
          <w:sz w:val="28"/>
          <w:szCs w:val="28"/>
        </w:rPr>
        <w:t>работающ</w:t>
      </w:r>
      <w:r w:rsidR="000D50E5">
        <w:rPr>
          <w:sz w:val="28"/>
          <w:szCs w:val="28"/>
        </w:rPr>
        <w:t>его</w:t>
      </w:r>
      <w:r w:rsidR="009702BB">
        <w:rPr>
          <w:sz w:val="28"/>
          <w:szCs w:val="28"/>
        </w:rPr>
        <w:t xml:space="preserve">, </w:t>
      </w:r>
      <w:r w:rsidR="005A1B99" w:rsidRPr="005A1B99">
        <w:rPr>
          <w:sz w:val="28"/>
          <w:szCs w:val="28"/>
        </w:rPr>
        <w:t>депутат</w:t>
      </w:r>
      <w:r w:rsidR="005A1B99">
        <w:rPr>
          <w:sz w:val="28"/>
          <w:szCs w:val="28"/>
        </w:rPr>
        <w:t>а</w:t>
      </w:r>
      <w:r w:rsidR="005A1B99" w:rsidRPr="005A1B99">
        <w:rPr>
          <w:sz w:val="28"/>
          <w:szCs w:val="28"/>
        </w:rPr>
        <w:t xml:space="preserve"> Совета </w:t>
      </w:r>
      <w:proofErr w:type="spellStart"/>
      <w:r w:rsidR="005A1B99" w:rsidRPr="005A1B99">
        <w:rPr>
          <w:sz w:val="28"/>
          <w:szCs w:val="28"/>
        </w:rPr>
        <w:t>Дружненского</w:t>
      </w:r>
      <w:proofErr w:type="spellEnd"/>
      <w:r w:rsidR="005A1B99" w:rsidRPr="005A1B99">
        <w:rPr>
          <w:sz w:val="28"/>
          <w:szCs w:val="28"/>
        </w:rPr>
        <w:t xml:space="preserve"> сельского поселения </w:t>
      </w:r>
      <w:proofErr w:type="spellStart"/>
      <w:r w:rsidR="005A1B99" w:rsidRPr="005A1B99">
        <w:rPr>
          <w:sz w:val="28"/>
          <w:szCs w:val="28"/>
        </w:rPr>
        <w:t>Белореченского</w:t>
      </w:r>
      <w:proofErr w:type="spellEnd"/>
      <w:r w:rsidR="005A1B99" w:rsidRPr="005A1B99">
        <w:rPr>
          <w:sz w:val="28"/>
          <w:szCs w:val="28"/>
        </w:rPr>
        <w:t xml:space="preserve"> района четвертого созыва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осуществля</w:t>
      </w:r>
      <w:r w:rsidR="005A1B99">
        <w:rPr>
          <w:sz w:val="28"/>
          <w:szCs w:val="28"/>
        </w:rPr>
        <w:t>ет</w:t>
      </w:r>
      <w:r w:rsidR="005A1B99" w:rsidRPr="005A1B99">
        <w:rPr>
          <w:sz w:val="28"/>
          <w:szCs w:val="28"/>
        </w:rPr>
        <w:t xml:space="preserve"> свои полномочия на непостоянной основе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</w:t>
      </w:r>
      <w:r w:rsidR="000D50E5">
        <w:rPr>
          <w:sz w:val="28"/>
          <w:szCs w:val="28"/>
        </w:rPr>
        <w:t>ч</w:t>
      </w:r>
      <w:r w:rsidR="000D50E5" w:rsidRPr="000D50E5">
        <w:rPr>
          <w:sz w:val="28"/>
          <w:szCs w:val="28"/>
        </w:rPr>
        <w:t>лен</w:t>
      </w:r>
      <w:r w:rsidR="000D50E5">
        <w:rPr>
          <w:sz w:val="28"/>
          <w:szCs w:val="28"/>
        </w:rPr>
        <w:t>а</w:t>
      </w:r>
      <w:r w:rsidR="000D50E5" w:rsidRPr="000D50E5">
        <w:rPr>
          <w:sz w:val="28"/>
          <w:szCs w:val="28"/>
        </w:rPr>
        <w:t xml:space="preserve"> </w:t>
      </w:r>
      <w:r w:rsidR="00C319B3" w:rsidRPr="00C319B3">
        <w:rPr>
          <w:sz w:val="28"/>
          <w:szCs w:val="28"/>
        </w:rPr>
        <w:t>Всероссийской политической партии «ЕДИНАЯ РОССИЯ»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0D50E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C319B3" w:rsidRPr="00C319B3">
        <w:rPr>
          <w:sz w:val="28"/>
          <w:szCs w:val="28"/>
        </w:rPr>
        <w:t>Белореченское</w:t>
      </w:r>
      <w:proofErr w:type="spellEnd"/>
      <w:r w:rsidR="00C319B3" w:rsidRPr="00C319B3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C319B3" w:rsidRPr="00C319B3">
        <w:rPr>
          <w:sz w:val="28"/>
          <w:szCs w:val="28"/>
        </w:rPr>
        <w:t>е</w:t>
      </w:r>
      <w:r w:rsidR="00C319B3" w:rsidRPr="00C319B3">
        <w:rPr>
          <w:sz w:val="28"/>
          <w:szCs w:val="28"/>
        </w:rPr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</w:t>
      </w:r>
      <w:r w:rsidR="00EF2179">
        <w:rPr>
          <w:sz w:val="28"/>
          <w:szCs w:val="28"/>
        </w:rPr>
        <w:t>н</w:t>
      </w:r>
      <w:r w:rsidR="00EF2179">
        <w:rPr>
          <w:sz w:val="28"/>
          <w:szCs w:val="28"/>
        </w:rPr>
        <w:lastRenderedPageBreak/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</w:t>
      </w:r>
      <w:r w:rsidR="002E730C">
        <w:rPr>
          <w:sz w:val="28"/>
          <w:szCs w:val="28"/>
        </w:rPr>
        <w:t>н</w:t>
      </w:r>
      <w:r w:rsidR="002E730C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17E66">
        <w:rPr>
          <w:sz w:val="28"/>
          <w:szCs w:val="28"/>
        </w:rPr>
        <w:t>12</w:t>
      </w:r>
      <w:r w:rsidRPr="00645FAF">
        <w:rPr>
          <w:sz w:val="28"/>
          <w:szCs w:val="28"/>
        </w:rPr>
        <w:t xml:space="preserve"> часов </w:t>
      </w:r>
      <w:r w:rsidR="001562F8">
        <w:rPr>
          <w:sz w:val="28"/>
          <w:szCs w:val="28"/>
        </w:rPr>
        <w:t>0</w:t>
      </w:r>
      <w:r w:rsidR="00417E66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417E66">
        <w:rPr>
          <w:sz w:val="28"/>
          <w:szCs w:val="28"/>
        </w:rPr>
        <w:t>ы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319B3" w:rsidRPr="00C319B3">
        <w:rPr>
          <w:sz w:val="28"/>
          <w:szCs w:val="28"/>
        </w:rPr>
        <w:t>Торосян</w:t>
      </w:r>
      <w:r w:rsidR="00C319B3">
        <w:rPr>
          <w:sz w:val="28"/>
          <w:szCs w:val="28"/>
        </w:rPr>
        <w:t>у</w:t>
      </w:r>
      <w:r w:rsidR="00C319B3" w:rsidRPr="00C319B3">
        <w:rPr>
          <w:sz w:val="28"/>
          <w:szCs w:val="28"/>
        </w:rPr>
        <w:t xml:space="preserve"> Р.Л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16" w:rsidRDefault="000E7516">
      <w:r>
        <w:separator/>
      </w:r>
    </w:p>
  </w:endnote>
  <w:endnote w:type="continuationSeparator" w:id="0">
    <w:p w:rsidR="000E7516" w:rsidRDefault="000E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16" w:rsidRDefault="000E7516">
      <w:r>
        <w:separator/>
      </w:r>
    </w:p>
  </w:footnote>
  <w:footnote w:type="continuationSeparator" w:id="0">
    <w:p w:rsidR="000E7516" w:rsidRDefault="000E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7E6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E7516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62F8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545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17E66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269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71</cp:revision>
  <cp:lastPrinted>2019-08-07T07:12:00Z</cp:lastPrinted>
  <dcterms:created xsi:type="dcterms:W3CDTF">2024-07-19T12:16:00Z</dcterms:created>
  <dcterms:modified xsi:type="dcterms:W3CDTF">2024-07-26T12:19:00Z</dcterms:modified>
</cp:coreProperties>
</file>