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7534DC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25.12.2024</w:t>
      </w:r>
      <w:r w:rsidR="00FA6036">
        <w:rPr>
          <w:rFonts w:ascii="Times New Roman" w:hAnsi="Times New Roman" w:cs="Times New Roman"/>
          <w:sz w:val="25"/>
          <w:szCs w:val="25"/>
        </w:rPr>
        <w:t xml:space="preserve"> № 9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1F1597">
        <w:rPr>
          <w:rFonts w:ascii="Times New Roman" w:hAnsi="Times New Roman" w:cs="Times New Roman"/>
          <w:b/>
          <w:bCs/>
          <w:sz w:val="25"/>
          <w:szCs w:val="25"/>
        </w:rPr>
        <w:t>ания Белореченский район на 202</w:t>
      </w:r>
      <w:r w:rsidR="001F1597" w:rsidRPr="001F1597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824B1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2024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Белореченского района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за 2024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9 Федерального закона № 6-ФЗ, ч. 1 п. 3 ч. ст.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8E0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учреждении дополнительного образов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«Авангард» </w:t>
            </w:r>
            <w:proofErr w:type="spell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2023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и  истекшем периоде  2025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FA0592">
        <w:trPr>
          <w:trHeight w:val="306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A57623" w:rsidP="00FA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B93EF7"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использования средств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 в (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. аудит закупок)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бюджетном учреждении дополнительного образования спортивная школа «Юность» </w:t>
            </w:r>
            <w:proofErr w:type="spell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вания Белореченский район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FA0592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37F" w:rsidRPr="00C26CE7" w:rsidRDefault="001759F1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EB4A74" w:rsidP="002C4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Белореченского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Белореченского района «Музей города Белореченска» 2023 - 2024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B4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8F294C" w:rsidP="008F29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Великовечненского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8F294C" w:rsidP="008F29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F537F"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F346A6" w:rsidP="00F346A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956CBE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Рязанского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956CBE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7A401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20201D"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6E36FB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</w:t>
            </w:r>
            <w:r w:rsidR="00A5762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A7DAD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Белореченского городского поселения и ее подведомственные организации (структурные подразделения) по вопросу соблюдения бюджетного законодательства, законодательства в сфере закупок по вопросам дорожной деятельности, ремонта, строительства дорог местного значения за 2024 год 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026E2"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бюджетного законодательства, законодательства в сфере закупок МУП БГП БР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Pr="001026E2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Pr="008A7DAD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55BE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бюджетного законодательства, законодательства в сфере закупок при строительстве объекта «Центр единоборств» </w:t>
            </w:r>
            <w:proofErr w:type="spell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елореченск</w:t>
            </w:r>
            <w:proofErr w:type="spellEnd"/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F6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B2FF6" w:rsidRPr="008B2FF6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B2FF6" w:rsidRDefault="008B2F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бюджетного законодательства, законодательства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 при строительстве объекта детского сада на 80 мест в пос. Степном Родниковского сельского поселения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B2FF6" w:rsidRPr="008B2FF6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B2FF6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 район за 202</w:t>
            </w:r>
            <w:r w:rsidR="00BF1B70" w:rsidRPr="00BF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Рязанского сельского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 бюджете муниципального образования Белореченский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 xml:space="preserve">ч. 2 ст. 157 БК РФ, ч. </w:t>
            </w:r>
            <w:r w:rsidRPr="00173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лнения бюджета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Белореченский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Белореченский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Проверка, анализ и оценка информации о законности, целесообразности, обоснованности, своевременности, эффективности и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ст. 98 Закона </w:t>
            </w:r>
            <w:r w:rsidRPr="0055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81F" w:rsidRPr="001F1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1597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C24B8"/>
    <w:rsid w:val="003D62C0"/>
    <w:rsid w:val="003E0933"/>
    <w:rsid w:val="003E57C6"/>
    <w:rsid w:val="00404A28"/>
    <w:rsid w:val="00405C84"/>
    <w:rsid w:val="00415ABF"/>
    <w:rsid w:val="004217A3"/>
    <w:rsid w:val="00421E2A"/>
    <w:rsid w:val="00425489"/>
    <w:rsid w:val="0045090A"/>
    <w:rsid w:val="00452726"/>
    <w:rsid w:val="0045285E"/>
    <w:rsid w:val="00453100"/>
    <w:rsid w:val="004535AA"/>
    <w:rsid w:val="00457DD8"/>
    <w:rsid w:val="00462855"/>
    <w:rsid w:val="00477BC7"/>
    <w:rsid w:val="00484C20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E36FB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4D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F537F"/>
    <w:rsid w:val="007F655B"/>
    <w:rsid w:val="007F6E87"/>
    <w:rsid w:val="00824B16"/>
    <w:rsid w:val="0082729F"/>
    <w:rsid w:val="0083099D"/>
    <w:rsid w:val="00830ED8"/>
    <w:rsid w:val="00855D98"/>
    <w:rsid w:val="0086351B"/>
    <w:rsid w:val="00870B8F"/>
    <w:rsid w:val="0088212F"/>
    <w:rsid w:val="00884C6A"/>
    <w:rsid w:val="0089122E"/>
    <w:rsid w:val="008A55A4"/>
    <w:rsid w:val="008A7DAD"/>
    <w:rsid w:val="008B2FF6"/>
    <w:rsid w:val="008B30D1"/>
    <w:rsid w:val="008C1E33"/>
    <w:rsid w:val="008E06D2"/>
    <w:rsid w:val="008F2346"/>
    <w:rsid w:val="008F294C"/>
    <w:rsid w:val="008F3777"/>
    <w:rsid w:val="008F68F0"/>
    <w:rsid w:val="009038D2"/>
    <w:rsid w:val="00936186"/>
    <w:rsid w:val="0094324C"/>
    <w:rsid w:val="00953483"/>
    <w:rsid w:val="00954D70"/>
    <w:rsid w:val="00956CBE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81F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623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21936"/>
    <w:rsid w:val="00B40434"/>
    <w:rsid w:val="00B434CB"/>
    <w:rsid w:val="00B44DE6"/>
    <w:rsid w:val="00B45388"/>
    <w:rsid w:val="00B4724D"/>
    <w:rsid w:val="00B55BEC"/>
    <w:rsid w:val="00B5718C"/>
    <w:rsid w:val="00B63AFF"/>
    <w:rsid w:val="00B81AC5"/>
    <w:rsid w:val="00B8705B"/>
    <w:rsid w:val="00B93EF7"/>
    <w:rsid w:val="00B96F9E"/>
    <w:rsid w:val="00BB2763"/>
    <w:rsid w:val="00BC5ACE"/>
    <w:rsid w:val="00BE007F"/>
    <w:rsid w:val="00BF1B70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354A9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B4A74"/>
    <w:rsid w:val="00EC4286"/>
    <w:rsid w:val="00ED0EF0"/>
    <w:rsid w:val="00EE2968"/>
    <w:rsid w:val="00EF5264"/>
    <w:rsid w:val="00F106CD"/>
    <w:rsid w:val="00F12050"/>
    <w:rsid w:val="00F26D0F"/>
    <w:rsid w:val="00F346A6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0592"/>
    <w:rsid w:val="00FA4F6A"/>
    <w:rsid w:val="00FA6036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0591-9D55-4265-9F70-92F77393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334</cp:revision>
  <cp:lastPrinted>2024-12-24T09:30:00Z</cp:lastPrinted>
  <dcterms:created xsi:type="dcterms:W3CDTF">2012-02-28T07:58:00Z</dcterms:created>
  <dcterms:modified xsi:type="dcterms:W3CDTF">2024-12-24T09:52:00Z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