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BD" w:rsidRDefault="0039426F" w:rsidP="00394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9426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ПЕРЕЧЕНЬ ВИДОВ ГТО</w:t>
      </w:r>
    </w:p>
    <w:p w:rsidR="00764FB4" w:rsidRDefault="00764FB4" w:rsidP="00F645BD">
      <w:pPr>
        <w:spacing w:before="100" w:beforeAutospacing="1" w:after="100" w:afterAutospacing="1" w:line="240" w:lineRule="auto"/>
        <w:outlineLvl w:val="2"/>
      </w:pPr>
    </w:p>
    <w:p w:rsidR="00F645BD" w:rsidRPr="0039426F" w:rsidRDefault="00764FB4" w:rsidP="00F64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tooltip="Бег на короткие дистанции" w:history="1"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Бег на короткие дистанции</w:t>
        </w:r>
      </w:hyperlink>
    </w:p>
    <w:p w:rsidR="00F645BD" w:rsidRPr="0039426F" w:rsidRDefault="00F645BD" w:rsidP="003942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hAnsi="Times New Roman" w:cs="Times New Roman"/>
          <w:sz w:val="28"/>
          <w:szCs w:val="28"/>
          <w:lang w:eastAsia="ru-RU"/>
        </w:rPr>
        <w:t>Бег проводится по дорожкам стадиона или на любой ровной площадке с твердым покрытием. Бег на 30 м выполняется с высокого старта, бег на 60 и 100 м — с низкого или высокого старта. Участники стартуют по 2 — 4 человека.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6" w:tooltip="Челночный бег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Челночный бег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Челночный бег проводится на любой ровной площадке с твердым покрытием, обеспечивающим хорошее сцепление с обувью.</w:t>
      </w:r>
    </w:p>
    <w:p w:rsidR="00F645BD" w:rsidRPr="0039426F" w:rsidRDefault="00764FB4" w:rsidP="00F64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tooltip="Наклон вперед из положения стоя с прямыми ногами на полу" w:history="1"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Наклон вперед из </w:t>
        </w:r>
        <w:proofErr w:type="gramStart"/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положения</w:t>
        </w:r>
        <w:proofErr w:type="gramEnd"/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стоя с прямыми ногами на полу</w:t>
        </w:r>
      </w:hyperlink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 наклонов вперед из </w:t>
      </w:r>
      <w:proofErr w:type="gramStart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с прямыми ногами на полу или на гимнастической скамье.</w:t>
      </w:r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стоя на полу или гимнастической скамье, ноги выпрямлены в коленях, ступни ног расположены параллельно на ширине 10 — 15 см.</w:t>
      </w:r>
    </w:p>
    <w:p w:rsidR="00F645BD" w:rsidRPr="0039426F" w:rsidRDefault="00764FB4" w:rsidP="00F64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tooltip="Подтягивание на высокой перекладине" w:history="1"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Подтягивание на высокой перекладине</w:t>
        </w:r>
      </w:hyperlink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 хватом сверху, кисти рук на ширине плеч, руки, туловище и ноги выпрямлены, ноги не касаются пола, ступни вместе.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tooltip="Подтягивание из виса лежа на низкой перекладине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Подтягивание из виса лежа на низкой перекладине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</w:t>
      </w:r>
      <w:proofErr w:type="gramEnd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лицом вверх хватом сверху, кисти рук на ширине плеч, голова, туловище и ноги составляют прямую линию, пятки могут упираться в опору высотой до 4 см.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0" w:tooltip="Рывок гири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Рывок гири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тестирования используются гири массой 16 кг. Контрольное время выполнения упражнения — 4 мин. Засчитывается суммарное количество правильно выполненных подъемов гири правой и левой рукой.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1" w:tooltip="Сгибание и разгибание рук в упоре лежа на полу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Сгибание и разгибание рук в упоре лежа на полу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</w:t>
      </w:r>
      <w:proofErr w:type="gramEnd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 полу, руки на ширине плеч, кисти вперед, локти разведены не более чем на 45 градусов, плечи, туловище и ноги составляют прямую линию.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2" w:tooltip="Сгибание и разгибание рук в упоре о гимнастическую скамью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Сгибание и разгибание рук в упоре о гимнастическую скамью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Сгибая руки, необходимо прикоснуться грудью к гимнастической скамье, затем, разгибая руки, вернуться в ИП и, зафиксировав его на 0,5 сек</w:t>
      </w:r>
    </w:p>
    <w:p w:rsidR="00764FB4" w:rsidRDefault="00764FB4" w:rsidP="00F645BD">
      <w:pPr>
        <w:spacing w:before="100" w:beforeAutospacing="1" w:after="100" w:afterAutospacing="1" w:line="240" w:lineRule="auto"/>
        <w:outlineLvl w:val="2"/>
      </w:pPr>
    </w:p>
    <w:p w:rsidR="00764FB4" w:rsidRDefault="00764FB4" w:rsidP="00F645BD">
      <w:pPr>
        <w:spacing w:before="100" w:beforeAutospacing="1" w:after="100" w:afterAutospacing="1" w:line="240" w:lineRule="auto"/>
        <w:outlineLvl w:val="2"/>
      </w:pPr>
    </w:p>
    <w:p w:rsidR="00F645BD" w:rsidRPr="0039426F" w:rsidRDefault="00764FB4" w:rsidP="00F64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3" w:tooltip="Прыжок в длину с места" w:history="1"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Прыжок в длину с места</w:t>
        </w:r>
      </w:hyperlink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 ширине плеч, ступни параллельно, носки ног перед линией измерения. Одновременным толчком двух ног выполняется прыжок вперед. Мах руками разрешен.</w:t>
      </w:r>
    </w:p>
    <w:p w:rsidR="00F645BD" w:rsidRPr="0039426F" w:rsidRDefault="00764FB4" w:rsidP="00F64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4" w:tooltip="Прыжок в длину с разбега" w:history="1"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Прыжок в длину с разбега</w:t>
        </w:r>
      </w:hyperlink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производится по перпендикулярной прямой от места отталкивания до ближайшего следа, оставленного любой частью тела участника. Участнику предоставляются три попытки. В зачет идет лучший результат.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5" w:tooltip="Поднимание туловища из положения лежа на спине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Поднимание туловища из </w:t>
        </w:r>
        <w:proofErr w:type="gramStart"/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положения</w:t>
        </w:r>
        <w:proofErr w:type="gramEnd"/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лежа на спине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лежа на </w:t>
      </w:r>
      <w:proofErr w:type="gramStart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спине</w:t>
      </w:r>
      <w:proofErr w:type="gramEnd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гимнастическом мате.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6" w:tooltip="Плавание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Плавание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рассмотрим, что собой представляет плавание на короткие дистанции 10,15,25,50 метров.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7" w:tooltip="Метание снаряда на дальность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Метание снаряда на дальность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спортивного снаряда проводится на стадионе или любой ровной площадке в коридор шириной 15 м. Длина коридора устанавливается в зависимости от подготовленности участников.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тестирования используются спортивный снаряд весом 500 гр. и 700 гр. Метание спортивного снаряда проводится на стадионе или любой ровной площадке в коридор шириной 15 метров.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8" w:tooltip="Метание теннисного мяча в цель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Метание теннисного мяча в цель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теннисного мяча в цель производится с расстояния 6 метров в закрепленный на стене гимнастический обруч диаметром 90 сантиметров. Нижний край обруча находится на высоте 2 метра от пола.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тестирования используются мяч весом 50-57 гр. Метание мяча проводится на стадионе или любой ровной площадке в коридор шириной 15 метров.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9" w:tooltip="Плавание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Стрельба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Пулевая стрельба производится из пневматической винтовки или электронного оружия.</w:t>
      </w:r>
    </w:p>
    <w:p w:rsidR="00764FB4" w:rsidRDefault="00764FB4" w:rsidP="00F645BD">
      <w:pPr>
        <w:spacing w:before="100" w:beforeAutospacing="1" w:after="100" w:afterAutospacing="1" w:line="240" w:lineRule="auto"/>
        <w:outlineLvl w:val="2"/>
      </w:pPr>
    </w:p>
    <w:p w:rsidR="00764FB4" w:rsidRDefault="00764FB4" w:rsidP="00F645BD">
      <w:pPr>
        <w:spacing w:before="100" w:beforeAutospacing="1" w:after="100" w:afterAutospacing="1" w:line="240" w:lineRule="auto"/>
        <w:outlineLvl w:val="2"/>
      </w:pPr>
    </w:p>
    <w:p w:rsidR="00F645BD" w:rsidRPr="0039426F" w:rsidRDefault="00764FB4" w:rsidP="00F64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0" w:tooltip="Скандинавская ходьба" w:history="1"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Скандинавская ходьба</w:t>
        </w:r>
      </w:hyperlink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Дистанции для участников скандинавской ходьбы прокладываются на дорожках парков (по возможности) по ровной или слабопересеченной местности. При необходим</w:t>
      </w:r>
      <w:bookmarkStart w:id="0" w:name="_GoBack"/>
      <w:bookmarkEnd w:id="0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участникам предоставляются палки, высота которых подбирается с учетом роста и физической подготовленности участников. Группы стартующих участников формируются с учетом возраста, пола и физической подготовленности.</w:t>
      </w:r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и обувь участников спортивная, с учетом рекомендаций к выполнению отдельных видов испытаний (тестов).</w:t>
      </w:r>
    </w:p>
    <w:p w:rsidR="00F645BD" w:rsidRPr="0039426F" w:rsidRDefault="00764FB4" w:rsidP="00F64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1" w:tooltip="Смешанное передвижение 6-8 лет" w:history="1">
        <w:r w:rsidR="00F645BD"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Смешанное передвижение 6-8 лет</w:t>
        </w:r>
      </w:hyperlink>
    </w:p>
    <w:p w:rsidR="0039426F" w:rsidRPr="00764FB4" w:rsidRDefault="00F645BD" w:rsidP="00F645BD">
      <w:pPr>
        <w:pStyle w:val="3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764FB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Смешанное передвижение состоит из бега, переходящего в ходьбу в любой последовательности. Проводится по беговой дорожке стадиона или любой ровной местности. </w:t>
      </w:r>
    </w:p>
    <w:p w:rsidR="00F645BD" w:rsidRPr="0039426F" w:rsidRDefault="00764FB4" w:rsidP="00F645BD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hyperlink r:id="rId22" w:tooltip="Смешанное передвижение 65-70 лет" w:history="1">
        <w:r w:rsidR="00F645BD" w:rsidRPr="003942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Смешанное передвижение 65-70 лет</w:t>
        </w:r>
      </w:hyperlink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Смешанное передвижение состоит из бега, переходящего в ходьбу в любой последовательности. Проводится по беговой дорожке стадиона или любой ровной местности. Максимальное количество участников забега — 20 человек.</w:t>
      </w:r>
    </w:p>
    <w:p w:rsidR="00F645BD" w:rsidRPr="0039426F" w:rsidRDefault="00F645BD" w:rsidP="00F6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участников забега — 20 человек.</w:t>
      </w:r>
    </w:p>
    <w:p w:rsidR="00764FB4" w:rsidRPr="0039426F" w:rsidRDefault="00764FB4" w:rsidP="00764F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3" w:tooltip="Бег на лыжах" w:history="1">
        <w:r w:rsidRPr="003942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Бег на лыжах</w:t>
        </w:r>
      </w:hyperlink>
    </w:p>
    <w:p w:rsidR="00764FB4" w:rsidRPr="0039426F" w:rsidRDefault="00764FB4" w:rsidP="0076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 лыжах проводится свободным стилем на дистанциях, проложенных преимущественно на местности со слабо- и среднепересеченным рельефом в закрытых от ветра местах в соответствии с Приложением 7 к СанПиН 2.4.2.2821-10 «Санитарно-эпидемиологические требования к условиям и организации обучения в общеобразовательных учреждениях», утвержденные постановлением Главного государственного санитарного врача Российской Федерации от 29.12.2010 </w:t>
      </w:r>
      <w:proofErr w:type="spellStart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189.</w:t>
      </w:r>
      <w:proofErr w:type="gramEnd"/>
    </w:p>
    <w:p w:rsidR="00064E01" w:rsidRPr="0039426F" w:rsidRDefault="00064E01">
      <w:pPr>
        <w:rPr>
          <w:rFonts w:ascii="Times New Roman" w:hAnsi="Times New Roman" w:cs="Times New Roman"/>
          <w:sz w:val="28"/>
          <w:szCs w:val="28"/>
        </w:rPr>
      </w:pPr>
    </w:p>
    <w:sectPr w:rsidR="00064E01" w:rsidRPr="0039426F" w:rsidSect="0039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80"/>
    <w:rsid w:val="00064E01"/>
    <w:rsid w:val="00072C39"/>
    <w:rsid w:val="0039426F"/>
    <w:rsid w:val="003E6080"/>
    <w:rsid w:val="00764FB4"/>
    <w:rsid w:val="00F6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5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645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942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5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645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94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recomendations/5" TargetMode="External"/><Relationship Id="rId13" Type="http://schemas.openxmlformats.org/officeDocument/2006/relationships/hyperlink" Target="http://www.gto.ru/recomendations/6" TargetMode="External"/><Relationship Id="rId18" Type="http://schemas.openxmlformats.org/officeDocument/2006/relationships/hyperlink" Target="http://www.gto.ru/recomendations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to.ru/recomendations/14" TargetMode="External"/><Relationship Id="rId7" Type="http://schemas.openxmlformats.org/officeDocument/2006/relationships/hyperlink" Target="http://www.gto.ru/recomendations/2" TargetMode="External"/><Relationship Id="rId12" Type="http://schemas.openxmlformats.org/officeDocument/2006/relationships/hyperlink" Target="http://www.gto.ru/recomendations/9" TargetMode="External"/><Relationship Id="rId17" Type="http://schemas.openxmlformats.org/officeDocument/2006/relationships/hyperlink" Target="http://www.gto.ru/recomendations/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gto.ru/recomendations/17" TargetMode="External"/><Relationship Id="rId20" Type="http://schemas.openxmlformats.org/officeDocument/2006/relationships/hyperlink" Target="http://www.gto.ru/recomendations/1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to.ru/recomendations/10" TargetMode="External"/><Relationship Id="rId11" Type="http://schemas.openxmlformats.org/officeDocument/2006/relationships/hyperlink" Target="http://www.gto.ru/recomendations/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gto.ru/recomendations/12" TargetMode="External"/><Relationship Id="rId15" Type="http://schemas.openxmlformats.org/officeDocument/2006/relationships/hyperlink" Target="http://www.gto.ru/recomendations/3" TargetMode="External"/><Relationship Id="rId23" Type="http://schemas.openxmlformats.org/officeDocument/2006/relationships/hyperlink" Target="http://www.gto.ru/recomendations/20" TargetMode="External"/><Relationship Id="rId10" Type="http://schemas.openxmlformats.org/officeDocument/2006/relationships/hyperlink" Target="http://www.gto.ru/recomendations/7" TargetMode="External"/><Relationship Id="rId19" Type="http://schemas.openxmlformats.org/officeDocument/2006/relationships/hyperlink" Target="http://www.gto.ru/recomendations/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to.ru/recomendations/4" TargetMode="External"/><Relationship Id="rId14" Type="http://schemas.openxmlformats.org/officeDocument/2006/relationships/hyperlink" Target="http://www.gto.ru/recomendations/13" TargetMode="External"/><Relationship Id="rId22" Type="http://schemas.openxmlformats.org/officeDocument/2006/relationships/hyperlink" Target="http://www.gto.ru/recomendations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Ткаченко</dc:creator>
  <cp:keywords/>
  <dc:description/>
  <cp:lastModifiedBy>Сергей Ткаченко</cp:lastModifiedBy>
  <cp:revision>7</cp:revision>
  <cp:lastPrinted>2017-07-06T05:08:00Z</cp:lastPrinted>
  <dcterms:created xsi:type="dcterms:W3CDTF">2017-07-04T15:10:00Z</dcterms:created>
  <dcterms:modified xsi:type="dcterms:W3CDTF">2017-07-06T05:09:00Z</dcterms:modified>
</cp:coreProperties>
</file>