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D3" w:rsidRDefault="00745DC6" w:rsidP="00745DC6">
      <w:pPr>
        <w:pStyle w:val="11"/>
        <w:shd w:val="clear" w:color="auto" w:fill="auto"/>
        <w:spacing w:after="274"/>
        <w:ind w:left="4536" w:right="940"/>
        <w:jc w:val="both"/>
        <w:rPr>
          <w:rFonts w:ascii="Times New Roman" w:hAnsi="Times New Roman" w:cs="Times New Roman"/>
          <w:sz w:val="28"/>
          <w:szCs w:val="28"/>
        </w:rPr>
      </w:pPr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архитектуры и градостроительства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45DC6" w:rsidRDefault="00745DC6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</w:p>
    <w:p w:rsidR="00745DC6" w:rsidRDefault="00745DC6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7A0705" w:rsidRPr="007A0705">
        <w:rPr>
          <w:sz w:val="28"/>
          <w:szCs w:val="28"/>
        </w:rPr>
        <w:t xml:space="preserve">Об утверждении правил землепользования и застройки Родниковского сельского поселения </w:t>
      </w:r>
      <w:proofErr w:type="spellStart"/>
      <w:r w:rsidR="007A0705" w:rsidRPr="007A0705">
        <w:rPr>
          <w:sz w:val="28"/>
          <w:szCs w:val="28"/>
        </w:rPr>
        <w:t>Белореченского</w:t>
      </w:r>
      <w:proofErr w:type="spellEnd"/>
      <w:r w:rsidR="007A0705" w:rsidRPr="007A0705">
        <w:rPr>
          <w:sz w:val="28"/>
          <w:szCs w:val="28"/>
        </w:rPr>
        <w:t xml:space="preserve"> района Краснодарского края</w:t>
      </w:r>
      <w:r w:rsidR="001F0AEF" w:rsidRPr="001F0AEF">
        <w:rPr>
          <w:sz w:val="28"/>
          <w:szCs w:val="28"/>
        </w:rPr>
        <w:t>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7A0705" w:rsidRPr="007A0705">
        <w:rPr>
          <w:sz w:val="28"/>
        </w:rPr>
        <w:t xml:space="preserve">Об утверждении правил землепользования и застройки Родниковского сельского поселения </w:t>
      </w:r>
      <w:proofErr w:type="spellStart"/>
      <w:r w:rsidR="007A0705" w:rsidRPr="007A0705">
        <w:rPr>
          <w:sz w:val="28"/>
        </w:rPr>
        <w:t>Белореченского</w:t>
      </w:r>
      <w:proofErr w:type="spellEnd"/>
      <w:r w:rsidR="007A0705" w:rsidRPr="007A0705">
        <w:rPr>
          <w:sz w:val="28"/>
        </w:rPr>
        <w:t xml:space="preserve"> района Краснодарского края</w:t>
      </w:r>
      <w:r w:rsidR="001F0AEF" w:rsidRPr="001F0AEF">
        <w:rPr>
          <w:sz w:val="28"/>
        </w:rPr>
        <w:t>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Default="009E74F2" w:rsidP="00683102">
      <w:pPr>
        <w:rPr>
          <w:sz w:val="28"/>
          <w:szCs w:val="28"/>
        </w:rPr>
      </w:pPr>
    </w:p>
    <w:p w:rsidR="007A0705" w:rsidRPr="00683102" w:rsidRDefault="007A0705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7A0705" w:rsidP="00B10BB9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0539D3">
        <w:rPr>
          <w:sz w:val="28"/>
          <w:szCs w:val="28"/>
        </w:rPr>
        <w:t xml:space="preserve"> февраля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7A0705" w:rsidRDefault="007A0705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1F0AEF">
      <w:pgSz w:w="11906" w:h="16838" w:code="9"/>
      <w:pgMar w:top="567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F0AEF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45DC6"/>
    <w:rsid w:val="0075666D"/>
    <w:rsid w:val="007A0705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6C7A4-2899-41F7-84B9-9644E6F9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37</cp:revision>
  <cp:lastPrinted>2023-02-27T12:40:00Z</cp:lastPrinted>
  <dcterms:created xsi:type="dcterms:W3CDTF">2019-06-11T06:54:00Z</dcterms:created>
  <dcterms:modified xsi:type="dcterms:W3CDTF">2023-02-27T12:41:00Z</dcterms:modified>
</cp:coreProperties>
</file>