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16" w:rsidRPr="003B3D16" w:rsidRDefault="003B3D16" w:rsidP="003B3D16">
      <w:pPr>
        <w:keepNext w:val="0"/>
        <w:keepLines w:val="0"/>
        <w:autoSpaceDE w:val="0"/>
        <w:autoSpaceDN w:val="0"/>
        <w:adjustRightInd w:val="0"/>
        <w:spacing w:before="0" w:line="240" w:lineRule="auto"/>
        <w:ind w:firstLine="540"/>
        <w:jc w:val="center"/>
        <w:rPr>
          <w:rFonts w:ascii="Arial" w:hAnsi="Arial" w:cs="Arial"/>
          <w:color w:val="auto"/>
          <w:sz w:val="28"/>
          <w:szCs w:val="20"/>
        </w:rPr>
      </w:pPr>
      <w:r w:rsidRPr="003B3D16">
        <w:rPr>
          <w:rFonts w:ascii="Arial" w:hAnsi="Arial" w:cs="Arial"/>
          <w:color w:val="auto"/>
          <w:sz w:val="28"/>
          <w:szCs w:val="20"/>
        </w:rPr>
        <w:fldChar w:fldCharType="begin"/>
      </w:r>
      <w:r w:rsidRPr="003B3D16">
        <w:rPr>
          <w:rFonts w:ascii="Arial" w:hAnsi="Arial" w:cs="Arial"/>
          <w:color w:val="auto"/>
          <w:sz w:val="28"/>
          <w:szCs w:val="20"/>
        </w:rPr>
        <w:instrText xml:space="preserve">HYPERLINK consultantplus://offline/ref=086C94972C3A0F64FCAC09680F8BBAFDBEFE620B7E82F9F455AAB9330490E9A8045C2ACBBE07EF0C6523325DE7E4B06257749C58A416D8A4368D13C3s8w1N </w:instrText>
      </w:r>
      <w:r w:rsidRPr="003B3D16">
        <w:rPr>
          <w:rFonts w:ascii="Arial" w:hAnsi="Arial" w:cs="Arial"/>
          <w:color w:val="auto"/>
          <w:sz w:val="28"/>
          <w:szCs w:val="20"/>
        </w:rPr>
      </w:r>
      <w:r w:rsidRPr="003B3D16">
        <w:rPr>
          <w:rFonts w:ascii="Arial" w:hAnsi="Arial" w:cs="Arial"/>
          <w:color w:val="auto"/>
          <w:sz w:val="28"/>
          <w:szCs w:val="20"/>
        </w:rPr>
        <w:fldChar w:fldCharType="separate"/>
      </w:r>
      <w:r w:rsidRPr="003B3D16">
        <w:rPr>
          <w:rFonts w:ascii="Arial" w:hAnsi="Arial" w:cs="Arial"/>
          <w:color w:val="auto"/>
          <w:sz w:val="28"/>
          <w:szCs w:val="20"/>
        </w:rPr>
        <w:t>Закон</w:t>
      </w:r>
      <w:r w:rsidRPr="003B3D16">
        <w:rPr>
          <w:rFonts w:ascii="Arial" w:hAnsi="Arial" w:cs="Arial"/>
          <w:color w:val="auto"/>
          <w:sz w:val="28"/>
          <w:szCs w:val="20"/>
        </w:rPr>
        <w:fldChar w:fldCharType="end"/>
      </w:r>
      <w:r w:rsidRPr="003B3D16">
        <w:rPr>
          <w:rFonts w:ascii="Arial" w:hAnsi="Arial" w:cs="Arial"/>
          <w:color w:val="auto"/>
          <w:sz w:val="28"/>
          <w:szCs w:val="20"/>
        </w:rPr>
        <w:t xml:space="preserve"> Краснодарского края от 27.03.2014 N 2932-КЗ</w:t>
      </w: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 </w:t>
      </w:r>
      <w:r>
        <w:rPr>
          <w:rFonts w:ascii="Arial" w:eastAsiaTheme="minorHAnsi" w:hAnsi="Arial" w:cs="Arial"/>
          <w:color w:val="auto"/>
          <w:sz w:val="20"/>
          <w:szCs w:val="20"/>
        </w:rPr>
        <w:t>Статья 12. Фонд капитального ремонта и способы формирования данного фонда</w:t>
      </w:r>
    </w:p>
    <w:p w:rsidR="003B3D16" w:rsidRDefault="003B3D16" w:rsidP="003B3D16">
      <w:pPr>
        <w:autoSpaceDE w:val="0"/>
        <w:autoSpaceDN w:val="0"/>
        <w:adjustRightInd w:val="0"/>
        <w:spacing w:after="0" w:line="240" w:lineRule="auto"/>
        <w:jc w:val="both"/>
        <w:rPr>
          <w:rFonts w:ascii="Arial" w:hAnsi="Arial" w:cs="Arial"/>
          <w:sz w:val="20"/>
          <w:szCs w:val="20"/>
        </w:rPr>
      </w:pPr>
    </w:p>
    <w:p w:rsidR="003B3D16" w:rsidRDefault="003B3D16" w:rsidP="003B3D16">
      <w:pPr>
        <w:autoSpaceDE w:val="0"/>
        <w:autoSpaceDN w:val="0"/>
        <w:adjustRightInd w:val="0"/>
        <w:spacing w:after="0" w:line="240" w:lineRule="auto"/>
        <w:ind w:firstLine="540"/>
        <w:jc w:val="both"/>
        <w:rPr>
          <w:rFonts w:ascii="Arial" w:hAnsi="Arial" w:cs="Arial"/>
          <w:sz w:val="20"/>
          <w:szCs w:val="20"/>
        </w:rPr>
      </w:pPr>
      <w:bookmarkStart w:id="0" w:name="Par3"/>
      <w:bookmarkEnd w:id="0"/>
      <w:r>
        <w:rPr>
          <w:rFonts w:ascii="Arial" w:hAnsi="Arial" w:cs="Arial"/>
          <w:sz w:val="20"/>
          <w:szCs w:val="20"/>
        </w:rPr>
        <w:t xml:space="preserve">1. </w:t>
      </w:r>
      <w:proofErr w:type="gramStart"/>
      <w:r>
        <w:rPr>
          <w:rFonts w:ascii="Arial" w:hAnsi="Arial" w:cs="Arial"/>
          <w:sz w:val="20"/>
          <w:szCs w:val="20"/>
        </w:rPr>
        <w:t xml:space="preserve">Фонд капитального ремонта в соответствии с Жилищным </w:t>
      </w:r>
      <w:hyperlink r:id="rId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или счете, счетах регионального оператора, на которых осуществляется формирование фондов капитального</w:t>
      </w:r>
      <w:proofErr w:type="gramEnd"/>
      <w:r>
        <w:rPr>
          <w:rFonts w:ascii="Arial" w:hAnsi="Arial" w:cs="Arial"/>
          <w:sz w:val="20"/>
          <w:szCs w:val="20"/>
        </w:rPr>
        <w:t xml:space="preserve"> </w:t>
      </w:r>
      <w:proofErr w:type="gramStart"/>
      <w:r>
        <w:rPr>
          <w:rFonts w:ascii="Arial" w:hAnsi="Arial" w:cs="Arial"/>
          <w:sz w:val="20"/>
          <w:szCs w:val="20"/>
        </w:rPr>
        <w:t xml:space="preserve">ремонта,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многоквартирного дома, средства финансовой поддержки, предоставленной в соответствии со </w:t>
      </w:r>
      <w:hyperlink r:id="rId6" w:history="1">
        <w:r>
          <w:rPr>
            <w:rFonts w:ascii="Arial" w:hAnsi="Arial" w:cs="Arial"/>
            <w:color w:val="0000FF"/>
            <w:sz w:val="20"/>
            <w:szCs w:val="20"/>
          </w:rPr>
          <w:t>статьей 191</w:t>
        </w:r>
      </w:hyperlink>
      <w:r>
        <w:rPr>
          <w:rFonts w:ascii="Arial" w:hAnsi="Arial" w:cs="Arial"/>
          <w:sz w:val="20"/>
          <w:szCs w:val="20"/>
        </w:rPr>
        <w:t xml:space="preserve"> Жилищного кодекса Российской Федерации, а также доходы от передачи в пользование объектов общего имущества в многоквартирном доме, средства товарищества собственников жилья, жилищного кооператива, в</w:t>
      </w:r>
      <w:proofErr w:type="gramEnd"/>
      <w:r>
        <w:rPr>
          <w:rFonts w:ascii="Arial" w:hAnsi="Arial" w:cs="Arial"/>
          <w:sz w:val="20"/>
          <w:szCs w:val="20"/>
        </w:rPr>
        <w:t xml:space="preserve"> </w:t>
      </w:r>
      <w:proofErr w:type="gramStart"/>
      <w:r>
        <w:rPr>
          <w:rFonts w:ascii="Arial" w:hAnsi="Arial" w:cs="Arial"/>
          <w:sz w:val="20"/>
          <w:szCs w:val="20"/>
        </w:rPr>
        <w:t xml:space="preserve">том числе доходы от хозяйственной деятельности товарищества собственников жилья, жилищного кооператива, направленные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принятыми в соответствии с Жилищным </w:t>
      </w:r>
      <w:hyperlink r:id="rId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w:t>
      </w:r>
      <w:proofErr w:type="gramEnd"/>
      <w:r>
        <w:rPr>
          <w:rFonts w:ascii="Arial" w:hAnsi="Arial" w:cs="Arial"/>
          <w:sz w:val="20"/>
          <w:szCs w:val="20"/>
        </w:rPr>
        <w:t xml:space="preserve"> </w:t>
      </w:r>
      <w:proofErr w:type="gramStart"/>
      <w:r>
        <w:rPr>
          <w:rFonts w:ascii="Arial" w:hAnsi="Arial" w:cs="Arial"/>
          <w:sz w:val="20"/>
          <w:szCs w:val="20"/>
        </w:rPr>
        <w:t>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многоквартирного дома.</w:t>
      </w:r>
      <w:proofErr w:type="gramEnd"/>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Краснодарского края от 25.12.2015 </w:t>
      </w:r>
      <w:hyperlink r:id="rId8" w:history="1">
        <w:r>
          <w:rPr>
            <w:rFonts w:ascii="Arial" w:hAnsi="Arial" w:cs="Arial"/>
            <w:color w:val="0000FF"/>
            <w:sz w:val="20"/>
            <w:szCs w:val="20"/>
          </w:rPr>
          <w:t>N 3303-КЗ</w:t>
        </w:r>
      </w:hyperlink>
      <w:r>
        <w:rPr>
          <w:rFonts w:ascii="Arial" w:hAnsi="Arial" w:cs="Arial"/>
          <w:sz w:val="20"/>
          <w:szCs w:val="20"/>
        </w:rPr>
        <w:t xml:space="preserve">, от 29.12.2016 </w:t>
      </w:r>
      <w:hyperlink r:id="rId9" w:history="1">
        <w:r>
          <w:rPr>
            <w:rFonts w:ascii="Arial" w:hAnsi="Arial" w:cs="Arial"/>
            <w:color w:val="0000FF"/>
            <w:sz w:val="20"/>
            <w:szCs w:val="20"/>
          </w:rPr>
          <w:t>N 3542-КЗ</w:t>
        </w:r>
      </w:hyperlink>
      <w:r>
        <w:rPr>
          <w:rFonts w:ascii="Arial" w:hAnsi="Arial" w:cs="Arial"/>
          <w:sz w:val="20"/>
          <w:szCs w:val="20"/>
        </w:rPr>
        <w:t xml:space="preserve">, от 10.04.2017 </w:t>
      </w:r>
      <w:hyperlink r:id="rId10" w:history="1">
        <w:r>
          <w:rPr>
            <w:rFonts w:ascii="Arial" w:hAnsi="Arial" w:cs="Arial"/>
            <w:color w:val="0000FF"/>
            <w:sz w:val="20"/>
            <w:szCs w:val="20"/>
          </w:rPr>
          <w:t>N 3594-КЗ</w:t>
        </w:r>
      </w:hyperlink>
      <w:r>
        <w:rPr>
          <w:rFonts w:ascii="Arial" w:hAnsi="Arial" w:cs="Arial"/>
          <w:sz w:val="20"/>
          <w:szCs w:val="20"/>
        </w:rPr>
        <w:t xml:space="preserve">, от 09.11.2017 </w:t>
      </w:r>
      <w:hyperlink r:id="rId11" w:history="1">
        <w:r>
          <w:rPr>
            <w:rFonts w:ascii="Arial" w:hAnsi="Arial" w:cs="Arial"/>
            <w:color w:val="0000FF"/>
            <w:sz w:val="20"/>
            <w:szCs w:val="20"/>
          </w:rPr>
          <w:t>N 3685-КЗ</w:t>
        </w:r>
      </w:hyperlink>
      <w:r>
        <w:rPr>
          <w:rFonts w:ascii="Arial" w:hAnsi="Arial" w:cs="Arial"/>
          <w:sz w:val="20"/>
          <w:szCs w:val="20"/>
        </w:rPr>
        <w:t>)</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фонда капитального ремонта исчисляется как сумма указанных в </w:t>
      </w:r>
      <w:hyperlink w:anchor="Par3" w:history="1">
        <w:r>
          <w:rPr>
            <w:rFonts w:ascii="Arial" w:hAnsi="Arial" w:cs="Arial"/>
            <w:color w:val="0000FF"/>
            <w:sz w:val="20"/>
            <w:szCs w:val="20"/>
          </w:rPr>
          <w:t>части 1</w:t>
        </w:r>
      </w:hyperlink>
      <w:r>
        <w:rPr>
          <w:rFonts w:ascii="Arial" w:hAnsi="Arial" w:cs="Arial"/>
          <w:sz w:val="20"/>
          <w:szCs w:val="20"/>
        </w:rPr>
        <w:t xml:space="preserve"> настоящей статьи поступлений в фонд за вычетом сумм, перечисленных в оплату стоимости оказанных услуг и (или) выполненных работ по капитальному ремонту многоквартирного дома и авансов за указанные услуги и (или) работы.</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Собственники помещений в многоквартирном доме в соответствии с Жилищным </w:t>
      </w:r>
      <w:hyperlink r:id="rId1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вправе выбрать один из следующих способов формирования фонда капитального ремонта:</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Минимальный размер фонда капитального ремонта многоквартирного дома, формируемого собственниками помещений в данном многоквартирном доме на специальном счете, составляет 50 процентов оценочной стоимости капитального ремонта многоквартирного дома, определенной уполномоченным органом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w:t>
      </w:r>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w:t>
      </w:r>
      <w:hyperlink r:id="rId13" w:history="1">
        <w:r>
          <w:rPr>
            <w:rFonts w:ascii="Arial" w:hAnsi="Arial" w:cs="Arial"/>
            <w:color w:val="0000FF"/>
            <w:sz w:val="20"/>
            <w:szCs w:val="20"/>
          </w:rPr>
          <w:t>Законом</w:t>
        </w:r>
      </w:hyperlink>
      <w:r>
        <w:rPr>
          <w:rFonts w:ascii="Arial" w:hAnsi="Arial" w:cs="Arial"/>
          <w:sz w:val="20"/>
          <w:szCs w:val="20"/>
        </w:rPr>
        <w:t xml:space="preserve"> Краснодарского края от 06.03.2018 N 3752-КЗ)</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4 - 6. Утратили силу. - </w:t>
      </w:r>
      <w:hyperlink r:id="rId14" w:history="1">
        <w:r>
          <w:rPr>
            <w:rFonts w:ascii="Arial" w:hAnsi="Arial" w:cs="Arial"/>
            <w:color w:val="0000FF"/>
            <w:sz w:val="20"/>
            <w:szCs w:val="20"/>
          </w:rPr>
          <w:t>Закон</w:t>
        </w:r>
      </w:hyperlink>
      <w:r>
        <w:rPr>
          <w:rFonts w:ascii="Arial" w:hAnsi="Arial" w:cs="Arial"/>
          <w:sz w:val="20"/>
          <w:szCs w:val="20"/>
        </w:rPr>
        <w:t xml:space="preserve"> Краснодарского края от 27.03.2014 N 2932-КЗ.</w:t>
      </w:r>
    </w:p>
    <w:p w:rsidR="003B3D16" w:rsidRDefault="003B3D16" w:rsidP="003B3D16">
      <w:pPr>
        <w:autoSpaceDE w:val="0"/>
        <w:autoSpaceDN w:val="0"/>
        <w:adjustRightInd w:val="0"/>
        <w:spacing w:after="0" w:line="240" w:lineRule="auto"/>
        <w:jc w:val="both"/>
        <w:rPr>
          <w:rFonts w:ascii="Arial" w:hAnsi="Arial" w:cs="Arial"/>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p>
    <w:p w:rsidR="003B3D16" w:rsidRDefault="003B3D16" w:rsidP="003B3D16">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12.1. Определение способа формирования фонда капитального ремонта</w:t>
      </w:r>
    </w:p>
    <w:p w:rsidR="003B3D16" w:rsidRDefault="003B3D16" w:rsidP="003B3D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5" w:history="1">
        <w:r>
          <w:rPr>
            <w:rFonts w:ascii="Arial" w:hAnsi="Arial" w:cs="Arial"/>
            <w:color w:val="0000FF"/>
            <w:sz w:val="20"/>
            <w:szCs w:val="20"/>
          </w:rPr>
          <w:t>Закона</w:t>
        </w:r>
      </w:hyperlink>
      <w:r>
        <w:rPr>
          <w:rFonts w:ascii="Arial" w:hAnsi="Arial" w:cs="Arial"/>
          <w:sz w:val="20"/>
          <w:szCs w:val="20"/>
        </w:rPr>
        <w:t xml:space="preserve"> Краснодарского края от 25.12.2015 N 3303-КЗ)</w:t>
      </w:r>
    </w:p>
    <w:p w:rsidR="003B3D16" w:rsidRDefault="003B3D16" w:rsidP="003B3D16">
      <w:pPr>
        <w:autoSpaceDE w:val="0"/>
        <w:autoSpaceDN w:val="0"/>
        <w:adjustRightInd w:val="0"/>
        <w:spacing w:after="0" w:line="240" w:lineRule="auto"/>
        <w:jc w:val="both"/>
        <w:rPr>
          <w:rFonts w:ascii="Arial" w:hAnsi="Arial" w:cs="Arial"/>
          <w:sz w:val="20"/>
          <w:szCs w:val="20"/>
        </w:rPr>
      </w:pPr>
    </w:p>
    <w:p w:rsidR="003B3D16" w:rsidRDefault="003B3D16" w:rsidP="003B3D1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об определении способа формирования фон</w:t>
      </w:r>
      <w:bookmarkStart w:id="1" w:name="_GoBack"/>
      <w:r>
        <w:rPr>
          <w:rFonts w:ascii="Arial" w:hAnsi="Arial" w:cs="Arial"/>
          <w:sz w:val="20"/>
          <w:szCs w:val="20"/>
        </w:rPr>
        <w:t>д</w:t>
      </w:r>
      <w:bookmarkEnd w:id="1"/>
      <w:r>
        <w:rPr>
          <w:rFonts w:ascii="Arial" w:hAnsi="Arial" w:cs="Arial"/>
          <w:sz w:val="20"/>
          <w:szCs w:val="20"/>
        </w:rPr>
        <w:t>а капитального ремонта должно быть принято и реализовано собственниками помещений в многоквартирных домах, включенных в региональную программу, до 1 июля 2014 года.</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bookmarkStart w:id="2" w:name="Par17"/>
      <w:bookmarkEnd w:id="2"/>
      <w:r>
        <w:rPr>
          <w:rFonts w:ascii="Arial" w:hAnsi="Arial" w:cs="Arial"/>
          <w:sz w:val="20"/>
          <w:szCs w:val="20"/>
        </w:rPr>
        <w:t xml:space="preserve">2. </w:t>
      </w:r>
      <w:proofErr w:type="gramStart"/>
      <w:r>
        <w:rPr>
          <w:rFonts w:ascii="Arial" w:hAnsi="Arial" w:cs="Arial"/>
          <w:sz w:val="20"/>
          <w:szCs w:val="20"/>
        </w:rPr>
        <w:t xml:space="preserve">Решение об определении способа формирования фонда капитального ремонта многоквартирного дома, включенного в региональную программу при ее актуализации, за исключением многоквартирных домов, указанных в </w:t>
      </w:r>
      <w:hyperlink w:anchor="Par19" w:history="1">
        <w:r>
          <w:rPr>
            <w:rFonts w:ascii="Arial" w:hAnsi="Arial" w:cs="Arial"/>
            <w:color w:val="0000FF"/>
            <w:sz w:val="20"/>
            <w:szCs w:val="20"/>
          </w:rPr>
          <w:t>части 2.1</w:t>
        </w:r>
      </w:hyperlink>
      <w:r>
        <w:rPr>
          <w:rFonts w:ascii="Arial" w:hAnsi="Arial" w:cs="Arial"/>
          <w:sz w:val="20"/>
          <w:szCs w:val="20"/>
        </w:rPr>
        <w:t xml:space="preserve"> настоящей статьи, должно быть принято и реализовано собственниками помещений в таком многоквартирном доме в течение четырех месяцев после официального опубликования региональной программы, в которую включен данный многоквартирный дом.</w:t>
      </w:r>
      <w:proofErr w:type="gramEnd"/>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ч</w:t>
      </w:r>
      <w:proofErr w:type="gramEnd"/>
      <w:r>
        <w:rPr>
          <w:rFonts w:ascii="Arial" w:hAnsi="Arial" w:cs="Arial"/>
          <w:sz w:val="20"/>
          <w:szCs w:val="20"/>
        </w:rPr>
        <w:t xml:space="preserve">асть 2 в ред. </w:t>
      </w:r>
      <w:hyperlink r:id="rId16" w:history="1">
        <w:r>
          <w:rPr>
            <w:rFonts w:ascii="Arial" w:hAnsi="Arial" w:cs="Arial"/>
            <w:color w:val="0000FF"/>
            <w:sz w:val="20"/>
            <w:szCs w:val="20"/>
          </w:rPr>
          <w:t>Закона</w:t>
        </w:r>
      </w:hyperlink>
      <w:r>
        <w:rPr>
          <w:rFonts w:ascii="Arial" w:hAnsi="Arial" w:cs="Arial"/>
          <w:sz w:val="20"/>
          <w:szCs w:val="20"/>
        </w:rPr>
        <w:t xml:space="preserve"> Краснодарского края от 06.03.2018 N 3752-КЗ)</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bookmarkStart w:id="3" w:name="Par19"/>
      <w:bookmarkEnd w:id="3"/>
      <w:r>
        <w:rPr>
          <w:rFonts w:ascii="Arial" w:hAnsi="Arial" w:cs="Arial"/>
          <w:sz w:val="20"/>
          <w:szCs w:val="20"/>
        </w:rPr>
        <w:t xml:space="preserve">2.1. Решение об определении способа формирования фонда капитального ремонта многоквартирного дома, введенного в эксплуатацию после утверждения региональной программы и включенного в региональную программу при ее актуализации, должно быть принято и реализовано собственниками помещений в таком многоквартирном доме не </w:t>
      </w:r>
      <w:proofErr w:type="gramStart"/>
      <w:r>
        <w:rPr>
          <w:rFonts w:ascii="Arial" w:hAnsi="Arial" w:cs="Arial"/>
          <w:sz w:val="20"/>
          <w:szCs w:val="20"/>
        </w:rPr>
        <w:t>позднее</w:t>
      </w:r>
      <w:proofErr w:type="gramEnd"/>
      <w:r>
        <w:rPr>
          <w:rFonts w:ascii="Arial" w:hAnsi="Arial" w:cs="Arial"/>
          <w:sz w:val="20"/>
          <w:szCs w:val="20"/>
        </w:rPr>
        <w:t xml:space="preserve"> чем за три месяца до возникновения в соответствии с </w:t>
      </w:r>
      <w:hyperlink r:id="rId17" w:history="1">
        <w:r>
          <w:rPr>
            <w:rFonts w:ascii="Arial" w:hAnsi="Arial" w:cs="Arial"/>
            <w:color w:val="0000FF"/>
            <w:sz w:val="20"/>
            <w:szCs w:val="20"/>
          </w:rPr>
          <w:t>частью 2.1 статьи 6</w:t>
        </w:r>
      </w:hyperlink>
      <w:r>
        <w:rPr>
          <w:rFonts w:ascii="Arial" w:hAnsi="Arial" w:cs="Arial"/>
          <w:sz w:val="20"/>
          <w:szCs w:val="20"/>
        </w:rPr>
        <w:t xml:space="preserve"> настоящего Закона у собственников помещений в данном многоквартирном доме обязанности по уплате взносов на капитальный ремонт.</w:t>
      </w:r>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w:t>
      </w:r>
      <w:hyperlink r:id="rId18" w:history="1">
        <w:r>
          <w:rPr>
            <w:rFonts w:ascii="Arial" w:hAnsi="Arial" w:cs="Arial"/>
            <w:color w:val="0000FF"/>
            <w:sz w:val="20"/>
            <w:szCs w:val="20"/>
          </w:rPr>
          <w:t>Законом</w:t>
        </w:r>
      </w:hyperlink>
      <w:r>
        <w:rPr>
          <w:rFonts w:ascii="Arial" w:hAnsi="Arial" w:cs="Arial"/>
          <w:sz w:val="20"/>
          <w:szCs w:val="20"/>
        </w:rPr>
        <w:t xml:space="preserve"> Краснодарского края от 06.03.2018 N 3752-КЗ)</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w:t>
      </w:r>
      <w:proofErr w:type="gramStart"/>
      <w:r>
        <w:rPr>
          <w:rFonts w:ascii="Arial" w:hAnsi="Arial" w:cs="Arial"/>
          <w:sz w:val="20"/>
          <w:szCs w:val="20"/>
        </w:rPr>
        <w:t>позднее</w:t>
      </w:r>
      <w:proofErr w:type="gramEnd"/>
      <w:r>
        <w:rPr>
          <w:rFonts w:ascii="Arial" w:hAnsi="Arial" w:cs="Arial"/>
          <w:sz w:val="20"/>
          <w:szCs w:val="20"/>
        </w:rPr>
        <w:t xml:space="preserve"> чем за месяц до окончания срока, установленного </w:t>
      </w:r>
      <w:hyperlink w:anchor="Par17" w:history="1">
        <w:r>
          <w:rPr>
            <w:rFonts w:ascii="Arial" w:hAnsi="Arial" w:cs="Arial"/>
            <w:color w:val="0000FF"/>
            <w:sz w:val="20"/>
            <w:szCs w:val="20"/>
          </w:rPr>
          <w:t>частями 2</w:t>
        </w:r>
      </w:hyperlink>
      <w:r>
        <w:rPr>
          <w:rFonts w:ascii="Arial" w:hAnsi="Arial" w:cs="Arial"/>
          <w:sz w:val="20"/>
          <w:szCs w:val="20"/>
        </w:rPr>
        <w:t xml:space="preserve"> и </w:t>
      </w:r>
      <w:hyperlink w:anchor="Par19" w:history="1">
        <w:r>
          <w:rPr>
            <w:rFonts w:ascii="Arial" w:hAnsi="Arial" w:cs="Arial"/>
            <w:color w:val="0000FF"/>
            <w:sz w:val="20"/>
            <w:szCs w:val="20"/>
          </w:rPr>
          <w:t>2.1</w:t>
        </w:r>
      </w:hyperlink>
      <w:r>
        <w:rPr>
          <w:rFonts w:ascii="Arial" w:hAnsi="Arial" w:cs="Arial"/>
          <w:sz w:val="20"/>
          <w:szCs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19" w:history="1">
        <w:r>
          <w:rPr>
            <w:rFonts w:ascii="Arial" w:hAnsi="Arial" w:cs="Arial"/>
            <w:color w:val="0000FF"/>
            <w:sz w:val="20"/>
            <w:szCs w:val="20"/>
          </w:rPr>
          <w:t>Закона</w:t>
        </w:r>
      </w:hyperlink>
      <w:r>
        <w:rPr>
          <w:rFonts w:ascii="Arial" w:hAnsi="Arial" w:cs="Arial"/>
          <w:sz w:val="20"/>
          <w:szCs w:val="20"/>
        </w:rPr>
        <w:t xml:space="preserve"> Краснодарского края от 06.03.2018 N 3752-КЗ)</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bookmarkStart w:id="4" w:name="Par23"/>
      <w:bookmarkEnd w:id="4"/>
      <w:r>
        <w:rPr>
          <w:rFonts w:ascii="Arial" w:hAnsi="Arial" w:cs="Arial"/>
          <w:sz w:val="20"/>
          <w:szCs w:val="20"/>
        </w:rPr>
        <w:t>4. В целях реализации решения о формировании фонда капитального ремонта на счете регионального оператора собственники помещений в многоквартирном доме обязаны направить в адрес регионального оператора копию протокола общего собрания собственников помещений в многоквартирном доме, которым оформлено такое решение.</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Датой реализации решения собственников помещений в многоквартирном доме о формировании фонда капитального ремонта на счете регионального оператора является дата получения региональным оператором </w:t>
      </w:r>
      <w:proofErr w:type="gramStart"/>
      <w:r>
        <w:rPr>
          <w:rFonts w:ascii="Arial" w:hAnsi="Arial" w:cs="Arial"/>
          <w:sz w:val="20"/>
          <w:szCs w:val="20"/>
        </w:rPr>
        <w:t>копии протокола общего собрания собственников помещений</w:t>
      </w:r>
      <w:proofErr w:type="gramEnd"/>
      <w:r>
        <w:rPr>
          <w:rFonts w:ascii="Arial" w:hAnsi="Arial" w:cs="Arial"/>
          <w:sz w:val="20"/>
          <w:szCs w:val="20"/>
        </w:rPr>
        <w:t xml:space="preserve"> в многоквартирном доме, которым оформлено такое решение.</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собственников помещений в многоквартирном доме о формировании фонда капитального ремонта на специальном счете реализуется в порядке, установленном </w:t>
      </w:r>
      <w:hyperlink r:id="rId20" w:history="1">
        <w:r>
          <w:rPr>
            <w:rFonts w:ascii="Arial" w:hAnsi="Arial" w:cs="Arial"/>
            <w:color w:val="0000FF"/>
            <w:sz w:val="20"/>
            <w:szCs w:val="20"/>
          </w:rPr>
          <w:t>частью 5 статьи 170</w:t>
        </w:r>
      </w:hyperlink>
      <w:r>
        <w:rPr>
          <w:rFonts w:ascii="Arial" w:hAnsi="Arial" w:cs="Arial"/>
          <w:sz w:val="20"/>
          <w:szCs w:val="20"/>
        </w:rPr>
        <w:t xml:space="preserve"> Жилищного кодекса Российской Федерации.</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w:t>
      </w:r>
      <w:proofErr w:type="gramStart"/>
      <w:r>
        <w:rPr>
          <w:rFonts w:ascii="Arial" w:hAnsi="Arial" w:cs="Arial"/>
          <w:sz w:val="20"/>
          <w:szCs w:val="20"/>
        </w:rPr>
        <w:t>,</w:t>
      </w:r>
      <w:proofErr w:type="gramEnd"/>
      <w:r>
        <w:rPr>
          <w:rFonts w:ascii="Arial" w:hAnsi="Arial" w:cs="Arial"/>
          <w:sz w:val="20"/>
          <w:szCs w:val="20"/>
        </w:rPr>
        <w:t xml:space="preserve"> если собственники помещений в многоквартирном доме в срок, установленный </w:t>
      </w:r>
      <w:hyperlink w:anchor="Par17" w:history="1">
        <w:r>
          <w:rPr>
            <w:rFonts w:ascii="Arial" w:hAnsi="Arial" w:cs="Arial"/>
            <w:color w:val="0000FF"/>
            <w:sz w:val="20"/>
            <w:szCs w:val="20"/>
          </w:rPr>
          <w:t>частью 2</w:t>
        </w:r>
      </w:hyperlink>
      <w:r>
        <w:rPr>
          <w:rFonts w:ascii="Arial" w:hAnsi="Arial" w:cs="Arial"/>
          <w:sz w:val="20"/>
          <w:szCs w:val="20"/>
        </w:rPr>
        <w:t xml:space="preserve"> или </w:t>
      </w:r>
      <w:hyperlink w:anchor="Par19" w:history="1">
        <w:r>
          <w:rPr>
            <w:rFonts w:ascii="Arial" w:hAnsi="Arial" w:cs="Arial"/>
            <w:color w:val="0000FF"/>
            <w:sz w:val="20"/>
            <w:szCs w:val="20"/>
          </w:rPr>
          <w:t>частью 2.1</w:t>
        </w:r>
      </w:hyperlink>
      <w:r>
        <w:rPr>
          <w:rFonts w:ascii="Arial" w:hAnsi="Arial" w:cs="Arial"/>
          <w:sz w:val="20"/>
          <w:szCs w:val="20"/>
        </w:rPr>
        <w:t xml:space="preserve"> настоящей статьи, не выбрали способ формирования фонда капитального ремонта или выбранный ими способ не был реализован в указанный срок в порядке, установленном </w:t>
      </w:r>
      <w:hyperlink w:anchor="Par23" w:history="1">
        <w:r>
          <w:rPr>
            <w:rFonts w:ascii="Arial" w:hAnsi="Arial" w:cs="Arial"/>
            <w:color w:val="0000FF"/>
            <w:sz w:val="20"/>
            <w:szCs w:val="20"/>
          </w:rPr>
          <w:t>частью 4</w:t>
        </w:r>
      </w:hyperlink>
      <w:r>
        <w:rPr>
          <w:rFonts w:ascii="Arial" w:hAnsi="Arial" w:cs="Arial"/>
          <w:sz w:val="20"/>
          <w:szCs w:val="20"/>
        </w:rPr>
        <w:t xml:space="preserve"> настоящей статьи или </w:t>
      </w:r>
      <w:hyperlink r:id="rId21" w:history="1">
        <w:r>
          <w:rPr>
            <w:rFonts w:ascii="Arial" w:hAnsi="Arial" w:cs="Arial"/>
            <w:color w:val="0000FF"/>
            <w:sz w:val="20"/>
            <w:szCs w:val="20"/>
          </w:rPr>
          <w:t>частью 5 статьи 170</w:t>
        </w:r>
      </w:hyperlink>
      <w:r>
        <w:rPr>
          <w:rFonts w:ascii="Arial" w:hAnsi="Arial" w:cs="Arial"/>
          <w:sz w:val="20"/>
          <w:szCs w:val="20"/>
        </w:rPr>
        <w:t xml:space="preserve"> Жилищного кодекса Российской Федерации, орган местного самоуправления принимает решение о формировании фонда капитального ремонта в отношении такого многоквартирного дома на счете регионального оператора.</w:t>
      </w:r>
    </w:p>
    <w:p w:rsidR="003B3D16" w:rsidRDefault="003B3D16" w:rsidP="003B3D1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Краснодарского края от 29.04.2016 </w:t>
      </w:r>
      <w:hyperlink r:id="rId22" w:history="1">
        <w:r>
          <w:rPr>
            <w:rFonts w:ascii="Arial" w:hAnsi="Arial" w:cs="Arial"/>
            <w:color w:val="0000FF"/>
            <w:sz w:val="20"/>
            <w:szCs w:val="20"/>
          </w:rPr>
          <w:t>N 3394-КЗ</w:t>
        </w:r>
      </w:hyperlink>
      <w:r>
        <w:rPr>
          <w:rFonts w:ascii="Arial" w:hAnsi="Arial" w:cs="Arial"/>
          <w:sz w:val="20"/>
          <w:szCs w:val="20"/>
        </w:rPr>
        <w:t xml:space="preserve">, от 06.03.2018 </w:t>
      </w:r>
      <w:hyperlink r:id="rId23" w:history="1">
        <w:r>
          <w:rPr>
            <w:rFonts w:ascii="Arial" w:hAnsi="Arial" w:cs="Arial"/>
            <w:color w:val="0000FF"/>
            <w:sz w:val="20"/>
            <w:szCs w:val="20"/>
          </w:rPr>
          <w:t>N 3752-КЗ</w:t>
        </w:r>
      </w:hyperlink>
      <w:r>
        <w:rPr>
          <w:rFonts w:ascii="Arial" w:hAnsi="Arial" w:cs="Arial"/>
          <w:sz w:val="20"/>
          <w:szCs w:val="20"/>
        </w:rPr>
        <w:t>)</w:t>
      </w:r>
    </w:p>
    <w:p w:rsidR="003B3D16" w:rsidRDefault="003B3D16" w:rsidP="003B3D1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Указанное решение принимается органом местного самоуправления в течение месяца со дня получения от органа государственного жилищного надзора Краснодарского края информации, предусмотренной </w:t>
      </w:r>
      <w:hyperlink r:id="rId24" w:history="1">
        <w:r>
          <w:rPr>
            <w:rFonts w:ascii="Arial" w:hAnsi="Arial" w:cs="Arial"/>
            <w:color w:val="0000FF"/>
            <w:sz w:val="20"/>
            <w:szCs w:val="20"/>
          </w:rPr>
          <w:t>частью 6 статьи 14</w:t>
        </w:r>
      </w:hyperlink>
      <w:r>
        <w:rPr>
          <w:rFonts w:ascii="Arial" w:hAnsi="Arial" w:cs="Arial"/>
          <w:sz w:val="20"/>
          <w:szCs w:val="20"/>
        </w:rPr>
        <w:t xml:space="preserve"> настоящего Закона, и в течение пяти календарных дней после даты принятия такого решения направляется региональному оператору.</w:t>
      </w:r>
    </w:p>
    <w:p w:rsidR="00AF56CE" w:rsidRDefault="00AF56CE"/>
    <w:sectPr w:rsidR="00AF56CE" w:rsidSect="005119E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29"/>
    <w:rsid w:val="003B3D16"/>
    <w:rsid w:val="00AF56CE"/>
    <w:rsid w:val="00B50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6C94972C3A0F64FCAC09680F8BBAFDBEFE620B7983F9F351A1E4390CC9E5AA035375DCB94EE30D6523345DECBBB577462C9051B209DBB82A8F12sCwAN" TargetMode="External"/><Relationship Id="rId13" Type="http://schemas.openxmlformats.org/officeDocument/2006/relationships/hyperlink" Target="consultantplus://offline/ref=086C94972C3A0F64FCAC09680F8BBAFDBEFE620B7886F4F251A1E4390CC9E5AA035375DCB94EE30D65233357ECBBB577462C9051B209DBB82A8F12sCwAN" TargetMode="External"/><Relationship Id="rId18" Type="http://schemas.openxmlformats.org/officeDocument/2006/relationships/hyperlink" Target="consultantplus://offline/ref=086C94972C3A0F64FCAC09680F8BBAFDBEFE620B7886F4F251A1E4390CC9E5AA035375DCB94EE30D6523305AECBBB577462C9051B209DBB82A8F12sCw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86C94972C3A0F64FCAC176519E7E5F7BAF43E047F85F7A20FFEBF645BC0EFFD441C2C9EFD42E70F6C28660FA3BAE9321B3F905BB20AD9A7s2w0N" TargetMode="External"/><Relationship Id="rId7" Type="http://schemas.openxmlformats.org/officeDocument/2006/relationships/hyperlink" Target="consultantplus://offline/ref=086C94972C3A0F64FCAC176519E7E5F7BAF43E047F85F7A20FFEBF645BC0EFFD561C7492FC4BFC0C673D305EE6sEw7N" TargetMode="External"/><Relationship Id="rId12" Type="http://schemas.openxmlformats.org/officeDocument/2006/relationships/hyperlink" Target="consultantplus://offline/ref=086C94972C3A0F64FCAC176519E7E5F7BAF43E047F85F7A20FFEBF645BC0EFFD441C2C9DF94AE95934676753E6E7FA32113F9359ADs0w0N" TargetMode="External"/><Relationship Id="rId17" Type="http://schemas.openxmlformats.org/officeDocument/2006/relationships/hyperlink" Target="consultantplus://offline/ref=086C94972C3A0F64FCAC09680F8BBAFDBEFE620B7886F5F15AA1E4390CC9E5AA035375DCB94EE30D6423325CECBBB577462C9051B209DBB82A8F12sCwA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6C94972C3A0F64FCAC09680F8BBAFDBEFE620B7886F4F251A1E4390CC9E5AA035375DCB94EE30D6523305CECBBB577462C9051B209DBB82A8F12sCwAN" TargetMode="External"/><Relationship Id="rId20" Type="http://schemas.openxmlformats.org/officeDocument/2006/relationships/hyperlink" Target="consultantplus://offline/ref=086C94972C3A0F64FCAC176519E7E5F7BAF43E047F85F7A20FFEBF645BC0EFFD441C2C9EFD42E70F6C28660FA3BAE9321B3F905BB20AD9A7s2w0N" TargetMode="External"/><Relationship Id="rId1" Type="http://schemas.openxmlformats.org/officeDocument/2006/relationships/styles" Target="styles.xml"/><Relationship Id="rId6" Type="http://schemas.openxmlformats.org/officeDocument/2006/relationships/hyperlink" Target="consultantplus://offline/ref=086C94972C3A0F64FCAC176519E7E5F7BAF43E047F85F7A20FFEBF645BC0EFFD441C2C9BFC42E95934676753E6E7FA32113F9359ADs0w0N" TargetMode="External"/><Relationship Id="rId11" Type="http://schemas.openxmlformats.org/officeDocument/2006/relationships/hyperlink" Target="consultantplus://offline/ref=086C94972C3A0F64FCAC09680F8BBAFDBEFE620B7983F8F155A1E4390CC9E5AA035375DCB94EE30D65233056ECBBB577462C9051B209DBB82A8F12sCwAN" TargetMode="External"/><Relationship Id="rId24" Type="http://schemas.openxmlformats.org/officeDocument/2006/relationships/hyperlink" Target="consultantplus://offline/ref=086C94972C3A0F64FCAC09680F8BBAFDBEFE620B7886F5F15AA1E4390CC9E5AA035375DCB94EE30D652A3056ECBBB577462C9051B209DBB82A8F12sCwAN" TargetMode="External"/><Relationship Id="rId5" Type="http://schemas.openxmlformats.org/officeDocument/2006/relationships/hyperlink" Target="consultantplus://offline/ref=086C94972C3A0F64FCAC176519E7E5F7BAF43E047F85F7A20FFEBF645BC0EFFD561C7492FC4BFC0C673D305EE6sEw7N" TargetMode="External"/><Relationship Id="rId15" Type="http://schemas.openxmlformats.org/officeDocument/2006/relationships/hyperlink" Target="consultantplus://offline/ref=086C94972C3A0F64FCAC09680F8BBAFDBEFE620B7983F9F351A1E4390CC9E5AA035375DCB94EE30D6523345BECBBB577462C9051B209DBB82A8F12sCwAN" TargetMode="External"/><Relationship Id="rId23" Type="http://schemas.openxmlformats.org/officeDocument/2006/relationships/hyperlink" Target="consultantplus://offline/ref=086C94972C3A0F64FCAC09680F8BBAFDBEFE620B7886F4F251A1E4390CC9E5AA035375DCB94EE30D65233056ECBBB577462C9051B209DBB82A8F12sCwAN" TargetMode="External"/><Relationship Id="rId10" Type="http://schemas.openxmlformats.org/officeDocument/2006/relationships/hyperlink" Target="consultantplus://offline/ref=086C94972C3A0F64FCAC09680F8BBAFDBEFE620B7E82F8FD51A8B9330490E9A8045C2ACBBE07EF0C6523325FE5E4B06257749C58A416D8A4368D13C3s8w1N" TargetMode="External"/><Relationship Id="rId19" Type="http://schemas.openxmlformats.org/officeDocument/2006/relationships/hyperlink" Target="consultantplus://offline/ref=086C94972C3A0F64FCAC09680F8BBAFDBEFE620B7886F4F251A1E4390CC9E5AA035375DCB94EE30D65233058ECBBB577462C9051B209DBB82A8F12sCwAN" TargetMode="External"/><Relationship Id="rId4" Type="http://schemas.openxmlformats.org/officeDocument/2006/relationships/webSettings" Target="webSettings.xml"/><Relationship Id="rId9" Type="http://schemas.openxmlformats.org/officeDocument/2006/relationships/hyperlink" Target="consultantplus://offline/ref=086C94972C3A0F64FCAC09680F8BBAFDBEFE620B7983F9F352A1E4390CC9E5AA035375DCB94EE30D6523305AECBBB577462C9051B209DBB82A8F12sCwAN" TargetMode="External"/><Relationship Id="rId14" Type="http://schemas.openxmlformats.org/officeDocument/2006/relationships/hyperlink" Target="consultantplus://offline/ref=086C94972C3A0F64FCAC09680F8BBAFDBEFE620B7E82F9F455AAB9330490E9A8045C2ACBBE07EF0C6523325DE6E4B06257749C58A416D8A4368D13C3s8w1N" TargetMode="External"/><Relationship Id="rId22" Type="http://schemas.openxmlformats.org/officeDocument/2006/relationships/hyperlink" Target="consultantplus://offline/ref=086C94972C3A0F64FCAC09680F8BBAFDBEFE620B7E82F9F456A2B9330490E9A8045C2ACBBE07EF0C6523325CE1E4B06257749C58A416D8A4368D13C3s8w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1667</Words>
  <Characters>9505</Characters>
  <Application>Microsoft Office Word</Application>
  <DocSecurity>0</DocSecurity>
  <Lines>79</Lines>
  <Paragraphs>22</Paragraphs>
  <ScaleCrop>false</ScaleCrop>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dc:creator>
  <cp:keywords/>
  <dc:description/>
  <cp:lastModifiedBy>klus</cp:lastModifiedBy>
  <cp:revision>3</cp:revision>
  <dcterms:created xsi:type="dcterms:W3CDTF">2018-12-18T13:49:00Z</dcterms:created>
  <dcterms:modified xsi:type="dcterms:W3CDTF">2018-12-18T13:50:00Z</dcterms:modified>
</cp:coreProperties>
</file>