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5E788B1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г. №1703 «Об утверждении муниципальной программы муниципального образования </w:t>
      </w:r>
      <w:proofErr w:type="spellStart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 район «Развитие жилищно-коммунального хозяйства и транспорта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32DEE0C5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г. №1703 «Об утверждении муниципальной программы муниципального образования </w:t>
      </w:r>
      <w:proofErr w:type="spellStart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4FFD" w:rsidRPr="00754FFD">
        <w:rPr>
          <w:rFonts w:ascii="Times New Roman" w:hAnsi="Times New Roman" w:cs="Times New Roman"/>
          <w:b w:val="0"/>
          <w:sz w:val="28"/>
          <w:szCs w:val="28"/>
        </w:rPr>
        <w:t xml:space="preserve"> район «Развитие жилищно-коммунального хозяйства и транспорта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0687E394" w:rsidR="006F5FA6" w:rsidRDefault="00B642A9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0.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7D85-D590-4ABC-BFC1-B33504AD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</cp:revision>
  <cp:lastPrinted>2023-01-27T06:46:00Z</cp:lastPrinted>
  <dcterms:created xsi:type="dcterms:W3CDTF">2023-05-16T05:53:00Z</dcterms:created>
  <dcterms:modified xsi:type="dcterms:W3CDTF">2024-10-30T08:57:00Z</dcterms:modified>
</cp:coreProperties>
</file>