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5D" w:rsidRDefault="00DA305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A305D" w:rsidRDefault="00DA305D">
      <w:pPr>
        <w:pStyle w:val="ConsPlusNormal"/>
        <w:jc w:val="both"/>
        <w:outlineLvl w:val="0"/>
      </w:pPr>
    </w:p>
    <w:p w:rsidR="00DA305D" w:rsidRDefault="00DA305D">
      <w:pPr>
        <w:pStyle w:val="ConsPlusNormal"/>
        <w:outlineLvl w:val="0"/>
      </w:pPr>
      <w:r>
        <w:t>Зарегистрировано в Минюсте России 28 апреля 2018 г. N 50945</w:t>
      </w:r>
    </w:p>
    <w:p w:rsidR="00DA305D" w:rsidRDefault="00DA30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Title"/>
        <w:jc w:val="center"/>
      </w:pPr>
      <w:r>
        <w:t>МИНИСТЕРСТВО СТРОИТЕЛЬСТВА И ЖИЛИЩНО-КОММУНАЛЬНОГО</w:t>
      </w:r>
    </w:p>
    <w:p w:rsidR="00DA305D" w:rsidRDefault="00DA305D">
      <w:pPr>
        <w:pStyle w:val="ConsPlusTitle"/>
        <w:jc w:val="center"/>
      </w:pPr>
      <w:r>
        <w:t>ХОЗЯЙСТВА РОССИЙСКОЙ ФЕДЕРАЦИИ</w:t>
      </w:r>
    </w:p>
    <w:p w:rsidR="00DA305D" w:rsidRDefault="00DA305D">
      <w:pPr>
        <w:pStyle w:val="ConsPlusTitle"/>
        <w:jc w:val="both"/>
      </w:pPr>
    </w:p>
    <w:p w:rsidR="00DA305D" w:rsidRDefault="00DA305D">
      <w:pPr>
        <w:pStyle w:val="ConsPlusTitle"/>
        <w:jc w:val="center"/>
      </w:pPr>
      <w:r>
        <w:t>ПРИКАЗ</w:t>
      </w:r>
    </w:p>
    <w:p w:rsidR="00DA305D" w:rsidRDefault="00DA305D">
      <w:pPr>
        <w:pStyle w:val="ConsPlusTitle"/>
        <w:jc w:val="center"/>
      </w:pPr>
      <w:r>
        <w:t>от 5 декабря 2017 г. N 1614/пр</w:t>
      </w:r>
    </w:p>
    <w:p w:rsidR="00DA305D" w:rsidRDefault="00DA305D">
      <w:pPr>
        <w:pStyle w:val="ConsPlusTitle"/>
        <w:jc w:val="both"/>
      </w:pPr>
    </w:p>
    <w:p w:rsidR="00DA305D" w:rsidRDefault="00DA305D">
      <w:pPr>
        <w:pStyle w:val="ConsPlusTitle"/>
        <w:jc w:val="center"/>
      </w:pPr>
      <w:r>
        <w:t>ОБ УТВЕРЖДЕНИИ ИНСТРУКЦИИ</w:t>
      </w:r>
    </w:p>
    <w:p w:rsidR="00DA305D" w:rsidRDefault="00DA305D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DA305D" w:rsidRDefault="00DA305D">
      <w:pPr>
        <w:pStyle w:val="ConsPlusTitle"/>
        <w:jc w:val="center"/>
      </w:pPr>
      <w:r>
        <w:t>КОММУНАЛЬНО-БЫТОВЫХ НУЖД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 38, ст. 5628), приказываю: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 согласно приложению к настоящему приказу.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jc w:val="right"/>
      </w:pPr>
      <w:r>
        <w:t>Министр</w:t>
      </w:r>
    </w:p>
    <w:p w:rsidR="00DA305D" w:rsidRDefault="00DA305D">
      <w:pPr>
        <w:pStyle w:val="ConsPlusNormal"/>
        <w:jc w:val="right"/>
      </w:pPr>
      <w:r>
        <w:t>М.А.МЕНЬ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jc w:val="right"/>
        <w:outlineLvl w:val="0"/>
      </w:pPr>
      <w:r>
        <w:t>Приложение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jc w:val="right"/>
      </w:pPr>
      <w:r>
        <w:t>Утверждена</w:t>
      </w:r>
    </w:p>
    <w:p w:rsidR="00DA305D" w:rsidRDefault="00DA305D">
      <w:pPr>
        <w:pStyle w:val="ConsPlusNormal"/>
        <w:jc w:val="right"/>
      </w:pPr>
      <w:r>
        <w:t>приказом Министерства строительства</w:t>
      </w:r>
    </w:p>
    <w:p w:rsidR="00DA305D" w:rsidRDefault="00DA305D">
      <w:pPr>
        <w:pStyle w:val="ConsPlusNormal"/>
        <w:jc w:val="right"/>
      </w:pPr>
      <w:r>
        <w:t>и жилищно-коммунального хозяйства</w:t>
      </w:r>
    </w:p>
    <w:p w:rsidR="00DA305D" w:rsidRDefault="00DA305D">
      <w:pPr>
        <w:pStyle w:val="ConsPlusNormal"/>
        <w:jc w:val="right"/>
      </w:pPr>
      <w:r>
        <w:t>Российской Федерации</w:t>
      </w:r>
    </w:p>
    <w:p w:rsidR="00DA305D" w:rsidRDefault="00DA305D">
      <w:pPr>
        <w:pStyle w:val="ConsPlusNormal"/>
        <w:jc w:val="right"/>
      </w:pPr>
      <w:r>
        <w:t>от 5 декабря 2017 г. N 1614/пр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Title"/>
        <w:jc w:val="center"/>
      </w:pPr>
      <w:bookmarkStart w:id="0" w:name="P33"/>
      <w:bookmarkEnd w:id="0"/>
      <w:r>
        <w:t>ИНСТРУКЦИЯ</w:t>
      </w:r>
    </w:p>
    <w:p w:rsidR="00DA305D" w:rsidRDefault="00DA305D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DA305D" w:rsidRDefault="00DA305D">
      <w:pPr>
        <w:pStyle w:val="ConsPlusTitle"/>
        <w:jc w:val="center"/>
      </w:pPr>
      <w:r>
        <w:t>КОММУНАЛЬНО-БЫТОВЫХ НУЖД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Title"/>
        <w:jc w:val="center"/>
        <w:outlineLvl w:val="1"/>
      </w:pPr>
      <w:r>
        <w:t>I. Общие положения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ind w:firstLine="540"/>
        <w:jc w:val="both"/>
      </w:pPr>
      <w:r>
        <w:t xml:space="preserve">1.1. Инструкция по безопасному использованию газа при удовлетворении коммунально-бытовых нужд (далее - Инструкция) разработана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2013, N 21, ст. 2648; 2014, N 18, ст. 2187; 2015, </w:t>
      </w:r>
      <w:r>
        <w:lastRenderedPageBreak/>
        <w:t>N 37, ст. 5153; 2017, N 38, ст. 5628, N 42, ст. 6160).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1.2. Лицами, ответственными за безопасное использование и содержание внутридомового газового оборудования (далее - ВДГО) и внутриквартирного газового оборудования (далее - ВКГО), являются: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многоквартирном доме - собственники таких помещений или один из собственников помещений в таком доме или иное лицо, имеющее полномочие, удостоверенное доверенностью, выданной собственниками помещений в многоквартирном доме;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в отношении ВДГО в домовладении - собственники (пользователи) домовладений;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Title"/>
        <w:jc w:val="center"/>
        <w:outlineLvl w:val="1"/>
      </w:pPr>
      <w:r>
        <w:t>II. Инструктаж по безопасному использованию газа</w:t>
      </w:r>
    </w:p>
    <w:p w:rsidR="00DA305D" w:rsidRDefault="00DA305D">
      <w:pPr>
        <w:pStyle w:val="ConsPlusTitle"/>
        <w:jc w:val="center"/>
      </w:pPr>
      <w:r>
        <w:t>при удовлетворении коммунально-бытовых нужд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ind w:firstLine="540"/>
        <w:jc w:val="both"/>
      </w:pPr>
      <w:bookmarkStart w:id="1" w:name="P48"/>
      <w:bookmarkEnd w:id="1"/>
      <w:r>
        <w:t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в отношении ВДГО многоквартирного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 собственников помещений в таком доме или иного лица, имеющего полномочие, удостоверенное доверенностью, выданной собственниками помещений в многоквартирном доме;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в отношении ВДГО в домовладении - собственников (пользователей) домовладений или их представителей;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в отношении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2.2. Первичный инструктаж должен проводиться после заключения со специализированной организацией договора о техническом обслуживании и ремонте ВДГО и (или) ВКГО. Плата за проведение первичного инструктажа не взимается.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2.3. 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углеводородным газом (далее - баллон СУГ) в ВДГО и (или) ВКГО, а также в следующих случаях: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перед вселением собственников (пользователей) в принадлежащие им на праве собственности (ином законном основании) газифицированные жилые помещения, кроме случаев наличия у данных лиц документа, подтверждающего прохождение ими первичного инструктажа;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lastRenderedPageBreak/>
        <w:t>при переводе действующего бытового газоиспользующего оборудования с одного вида газообразного топлива на другой;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при изменении типа (вида) используемого бытового газоиспользующего оборудования;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при переводе действующего бытового оборудования для целей пищеприготовления, отопления и (или) горячего водоснабжения с твердого топлива (уголь, дрова, торф) на газообразное.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2.4. Первичный инструктаж должен проводиться по месту расположения ВДГО и (или) ВКГО сотрудником специализированной организации, соответствующим требованиям, установленным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(Собрание законодательства Российской Федерации, 2013, N 21, ст. 2648; 2014, N 18, ст. 2187; 2015, N 37, ст. 5153; 2017, N 38, ст. 5628; N 42, ст. 6160) (далее - Правила пользования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(или) ВКГО.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2.6. Первичный инструктаж должен включать в себя следующую информацию: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пределы воспламеняемости и взрываемости углеводородных газов (метан, пропан, бутан), физиологическое воздействие на человека углеводородных газов, а также углекислого газа и угарного газа;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состав и свойства продуктов сгорания газа, обеспечение притока воздуха для полного сгорания газа, эффективное и экономичное использование газа;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организация работ по проверке состояния, очистке и ремонту дымовых и вентиляционных каналов, содержанию их в надлежащем состоянии;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порядок действий при отсутствии (нарушении) тяги в дымовых и вентиляционных каналах; последствия использования задвижки (шибера) на дымовых каналах;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основные технические характеристики, принципы работы, общие сведения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действия при обнаружении неисправностей ВДГО и ВКГО, обнаружении утечки (запаха) газа в </w:t>
      </w:r>
      <w:r>
        <w:lastRenderedPageBreak/>
        <w:t>помещении, срабатывании сигнализаторов или систем контроля загазованности помещений;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правила оказания первой помощи при ожогах, обморожениях (для баллонных установок СУГ), отравлениях, удушье, поражениях электрическим током.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2.7. Лица, прошедшие первичный инструктаж, регистрируются в журнале учета первичного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2.8. Лицу, прошедшему первичный инструктаж, выдаются копия Инструкции, а также документ, подтверждающий прохождение первичного инструктажа.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2.9. Повторный (очередной) инструктаж лиц, указанных в </w:t>
      </w:r>
      <w:hyperlink w:anchor="P48" w:history="1">
        <w:r>
          <w:rPr>
            <w:color w:val="0000FF"/>
          </w:rPr>
          <w:t>пункте 2.1</w:t>
        </w:r>
      </w:hyperlink>
      <w:r>
        <w:t xml:space="preserve"> 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2.10. 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Title"/>
        <w:jc w:val="center"/>
        <w:outlineLvl w:val="1"/>
      </w:pPr>
      <w:r>
        <w:t>III. Правила безопасного использования газа лицами,</w:t>
      </w:r>
    </w:p>
    <w:p w:rsidR="00DA305D" w:rsidRDefault="00DA305D">
      <w:pPr>
        <w:pStyle w:val="ConsPlusTitle"/>
        <w:jc w:val="center"/>
      </w:pPr>
      <w:r>
        <w:t>осуществляющими управление многоквартирными домами,</w:t>
      </w:r>
    </w:p>
    <w:p w:rsidR="00DA305D" w:rsidRDefault="00DA305D">
      <w:pPr>
        <w:pStyle w:val="ConsPlusTitle"/>
        <w:jc w:val="center"/>
      </w:pPr>
      <w:r>
        <w:t>оказывающими услуги и (или) выполняющими работы</w:t>
      </w:r>
    </w:p>
    <w:p w:rsidR="00DA305D" w:rsidRDefault="00DA305D">
      <w:pPr>
        <w:pStyle w:val="ConsPlusTitle"/>
        <w:jc w:val="center"/>
      </w:pPr>
      <w:r>
        <w:t>по содержанию и ремонту общего имущества</w:t>
      </w:r>
    </w:p>
    <w:p w:rsidR="00DA305D" w:rsidRDefault="00DA305D">
      <w:pPr>
        <w:pStyle w:val="ConsPlusTitle"/>
        <w:jc w:val="center"/>
      </w:pPr>
      <w:r>
        <w:t>в многоквартирных домах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ind w:firstLine="540"/>
        <w:jc w:val="both"/>
      </w:pPr>
      <w:r>
        <w:t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домах, необходимо: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3.1.1.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 w:history="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3.1.3. Обеспечивать надлежащее содержание дымовых и вентиляционных каналов, в том числе самостоятельно (при наличии лицензии, выданной в порядке, предусмотренном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 (Собрание законодательства Российской Федерации, 2012, N 2, ст. 298; 2015, N 19, ст. 2820; 2017, N 42, ст. 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также при необходимости очистку и (или) ремонт дымовых и вентиляционных каналов (в том числе оголовков каналов).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3.1.4. До начала выполнения работ по проверке состояния, очистке и ремонту дымовых и вентиляционных каналов уведомить собственника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lastRenderedPageBreak/>
        <w:t>3.1.5. В отопительный период обеспечивать предотвращение обмерзания и закупорки оголовков дымовых и вентиляционных каналов.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 бытового газоиспользующего оборудования.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3.1.7. Обеспечить надлежащую эксплуатацию ВДГО.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наличие утечки газа и (или) срабатывание сигнализаторов или систем контроля загазованности помещений;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9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4908; 2013, N 16, ст. 1972; N 21, ст. 2648; N 31, ст. 4216; N 39, ст. 4979; 2014, N 8, ст. 811; N 9, ст. 919; N 14, ст. 1627; N 40, N 5428; N 47, ст. 6550; N 52, ст. 7773; 2015, N 9, ст. 1316; N 37, ст. 5153; 2016, N 1, ст. 244; N 27, ст. 4501; 2017, N 2, ст. 338; N 11, ст. 1557; N 27, ст. 4052; N 38, ст. 5628; Официальный интернет-портал правовой информации www.pravo.gov.ru, 3 апреля 2018 г., N 0001201804030028) (далее - Правила предоставления коммунальных услуг);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несанкционированное перекрытие запорной арматуры (кранов), установленной на газопроводах, входящих в состав ВДГО;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повреждение ВДГО и (или) ВКГО;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авария либо иная чрезвычайная ситуация, возникшая при пользовании газом.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3.1.9. Обеспечивать наличие проектной, эксплуатационной и другой технической документации, в том числе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 контроля).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3.1.10. Обеспечивать сохранность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3.1.11. Обеспечивать своевременное техническое обслуживание, ремонт, техническое диагностирование и замену ВДГО и (или) ВКГО.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lastRenderedPageBreak/>
        <w:t>3.1.12. Не позднее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теплогенераторы, о сроках такого перерыва.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3.1.13. Содержать в надлежащем техническом и санитарном состоянии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3.1.15. Перед входом в подвалы, погреба, подполья и технические этажи до включения электроосвещения или зажигания огня убедиться в отсутствии загазованности указанных помещений.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газораспределительной организации, а также иных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3.1.18. Обеспечивать приток воздуха в помещение в многоквартирном доме,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проведения профилактических и внеплановых работ, направленных на безопасное использование ВДГО и (или) ВКГО;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приостановления, возобновления подачи газа в случаях, предусмотренных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пользования газом,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 (Собрание законодательства Российской Федерации, 2008, N 30, ст. 3635; 2011, N 22, ст. 3168; 2013, N 21, ст. 2648; 2014, N 8, ст. 811; 2014, N 18, ст. 2187; 2017, N 38, ст. 5628) (далее - Правила поставки газа).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Title"/>
        <w:jc w:val="center"/>
        <w:outlineLvl w:val="1"/>
      </w:pPr>
      <w:r>
        <w:t>IV. Правила безопасного использования газа собственниками</w:t>
      </w:r>
    </w:p>
    <w:p w:rsidR="00DA305D" w:rsidRDefault="00DA305D">
      <w:pPr>
        <w:pStyle w:val="ConsPlusTitle"/>
        <w:jc w:val="center"/>
      </w:pPr>
      <w:r>
        <w:t>(пользователями) домовладений по отношению к ВДГО</w:t>
      </w:r>
    </w:p>
    <w:p w:rsidR="00DA305D" w:rsidRDefault="00DA305D">
      <w:pPr>
        <w:pStyle w:val="ConsPlusTitle"/>
        <w:jc w:val="center"/>
      </w:pPr>
      <w:r>
        <w:t>и помещений в многоквартирных домах по отношению к ВКГО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ind w:firstLine="540"/>
        <w:jc w:val="both"/>
      </w:pPr>
      <w:r>
        <w:lastRenderedPageBreak/>
        <w:t>4. Собственникам (пользователям) домовладений и помещений в многоквартирных домах необходимо: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4.1. Знать и соблюдать Инструкцию.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4.2.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 w:history="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4.5.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4.6. 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4.7. 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наличие утечки газа и (или) срабатывания сигнализаторов или систем контроля загазованности помещений;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несанкционированное перекрытие запорной арматуры (кранов), расположенной на газопроводах, входящих в состав ВДГО;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повреждение ВДГО и (или) ВКГО;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авария либо иная чрезвычайная ситуация, возникшая при пользовании газом;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4.8. 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технической документации на ВДГО и (или) ВКГО, копии которой должны своевременно </w:t>
      </w:r>
      <w:r>
        <w:lastRenderedPageBreak/>
        <w:t>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4.10. Обеспечивать своевременное техническое обслуживание, ремонт, техническое диагностирование и замену ВДГО и (или) ВКГО.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4.11.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пользования газом.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4.12.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DA305D" w:rsidRDefault="00DA305D">
      <w:pPr>
        <w:pStyle w:val="ConsPlusNormal"/>
        <w:spacing w:before="220"/>
        <w:ind w:firstLine="540"/>
        <w:jc w:val="both"/>
      </w:pPr>
      <w:bookmarkStart w:id="2" w:name="P139"/>
      <w:bookmarkEnd w:id="2"/>
      <w: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(опусках)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DA305D" w:rsidRDefault="00DA305D">
      <w:pPr>
        <w:pStyle w:val="ConsPlusNormal"/>
        <w:spacing w:before="220"/>
        <w:ind w:firstLine="540"/>
        <w:jc w:val="both"/>
      </w:pPr>
      <w:bookmarkStart w:id="3" w:name="P140"/>
      <w:bookmarkEnd w:id="3"/>
      <w:r>
        <w:t>4.14. Закрывать запорную арматуру (краны), расположенную на ответвлениях (опусках)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4.15. Обеспечивать доступ представителей специализированной организации, поставщика газа к ВДГО и (или) ВКГО в целях: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приостановления подачи газа в случаях, предусмотренных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пользования газом,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поставки газа.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4.16. Следить за исправностью работы бытового газоиспользующего оборудования.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4.17. 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4.19. Содержать бытовое газоиспользующее оборудование в чистоте.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4.20. Устанавливать (размещать) мебель и иные легковоспламеняющиеся предметы и материалы на безопасном расстоянии от бытового газоиспользующего оборудования в </w:t>
      </w:r>
      <w:r>
        <w:lastRenderedPageBreak/>
        <w:t>соответствии с требованиями норм противопожарной безопасности.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Title"/>
        <w:jc w:val="center"/>
        <w:outlineLvl w:val="1"/>
      </w:pPr>
      <w:bookmarkStart w:id="4" w:name="P151"/>
      <w:bookmarkEnd w:id="4"/>
      <w:r>
        <w:t>V. Действия при обнаружении утечки газа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ind w:firstLine="540"/>
        <w:jc w:val="both"/>
      </w:pPr>
      <w:r>
        <w:t>5.1.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немедленно прекратить пользование бытовым газоиспользующим оборудованием;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перекрыть запорную арматуру (краны) на бытовом газоиспользующем оборудовании и на ответвлении (отпуске) к нему;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незамедлительно обеспечить приток воздуха в помещения, в которых обнаружена утечка газа;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в целях предотвращения появления искры не включать и не выключать электрические приборы и оборудование, в том числе электроосвещение, электрозвонок, радиоэлектронные средства связи (мобильный телефон и иные);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не зажигать огонь, не курить;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принять меры по удалению людей из загазованной среды;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Title"/>
        <w:jc w:val="center"/>
        <w:outlineLvl w:val="1"/>
      </w:pPr>
      <w:r>
        <w:t>VI. Правила обращения с ВДГО и ВКГО лицами, осуществляющими</w:t>
      </w:r>
    </w:p>
    <w:p w:rsidR="00DA305D" w:rsidRDefault="00DA305D">
      <w:pPr>
        <w:pStyle w:val="ConsPlusTitle"/>
        <w:jc w:val="center"/>
      </w:pPr>
      <w:r>
        <w:t>управление многоквартирными домами, оказывающими услуги</w:t>
      </w:r>
    </w:p>
    <w:p w:rsidR="00DA305D" w:rsidRDefault="00DA305D">
      <w:pPr>
        <w:pStyle w:val="ConsPlusTitle"/>
        <w:jc w:val="center"/>
      </w:pPr>
      <w:r>
        <w:t>и (или) выполняющими работы по содержанию и ремонту общего</w:t>
      </w:r>
    </w:p>
    <w:p w:rsidR="00DA305D" w:rsidRDefault="00DA305D">
      <w:pPr>
        <w:pStyle w:val="ConsPlusTitle"/>
        <w:jc w:val="center"/>
      </w:pPr>
      <w:r>
        <w:t>имущества в многоквартирных домах, собственниками</w:t>
      </w:r>
    </w:p>
    <w:p w:rsidR="00DA305D" w:rsidRDefault="00DA305D">
      <w:pPr>
        <w:pStyle w:val="ConsPlusTitle"/>
        <w:jc w:val="center"/>
      </w:pPr>
      <w:r>
        <w:t>(пользователями) домовладений и помещений</w:t>
      </w:r>
    </w:p>
    <w:p w:rsidR="00DA305D" w:rsidRDefault="00DA305D">
      <w:pPr>
        <w:pStyle w:val="ConsPlusTitle"/>
        <w:jc w:val="center"/>
      </w:pPr>
      <w:r>
        <w:t>в многоквартирных домах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ind w:firstLine="540"/>
        <w:jc w:val="both"/>
      </w:pPr>
      <w:r>
        <w:t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не должны: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lastRenderedPageBreak/>
        <w:t>6.1. Совершать действия по монтажу газопроводов сетей газопотребления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6.2. 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6.3. Закрывать (замуровывать, заклеивать) отверстия дымовых и вентиляционных каналов, люки карманов чистки дымоходов.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6.5. 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6.6. Устанавливать задвижку (шибер) на дымовом канале, дымоходе, дымоотводе.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6.7. Использовать, устанавливать газогорелочное устройство в отопительных бытовых печах при их размещении в помещениях многоквартирных домов.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6.9. Нарушать сохранность пломб, установленных на приборах учета газа.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6.10. Самовольно подключать ВДГО и (или) ВКГО, в том числе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6.11. Присоединять дымоотводы от бытового газоиспользующего оборудования к вентиляционным каналам.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6.12. 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6.13. Отключать автоматику безопасности бытового газоиспользующего оборудования.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6.14. Использовать ВДГО и (или) ВКГО, конструкциями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6.15. 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</w:t>
      </w:r>
      <w:hyperlink w:anchor="P139" w:history="1">
        <w:r>
          <w:rPr>
            <w:color w:val="0000FF"/>
          </w:rPr>
          <w:t>пунктах 4.13</w:t>
        </w:r>
      </w:hyperlink>
      <w:r>
        <w:t xml:space="preserve"> и </w:t>
      </w:r>
      <w:hyperlink w:anchor="P140" w:history="1">
        <w:r>
          <w:rPr>
            <w:color w:val="0000FF"/>
          </w:rPr>
          <w:t>4.14</w:t>
        </w:r>
      </w:hyperlink>
      <w:r>
        <w:t xml:space="preserve"> Инструкции.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6.16. 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</w:t>
      </w:r>
      <w:r>
        <w:lastRenderedPageBreak/>
        <w:t>удовлетворении коммунально-бытовых нужд.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6.17. Оставлять в открытом положении краны на бытовом газоиспользующем оборудовании без обеспечения воспламенения газовоздушной смеси на газогорелочных устройствах более 5 секунд.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6.18. Пользоваться открытым огнем, включать или выключать электрические приборы и оборудование, в том числе электроосвещение, электрозвонок, радиоэлектронные средства связи (мобильный телефон и иные) в случаях: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выполнения работ по техническому обслуживанию и ремонту ВДГО и (или) ВКГО;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обнаружения утечки газа;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срабатывания сигнализаторов или систем контроля загазованности помещений.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6.19. 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6.20. Использовать ВДГО и (или) ВКГО не по назначению, в том числе: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отапливать помещение бытовым газоиспользующим оборудованием, предназначенным для приготовления пищи;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привязывать к газопроводам, входящим в состав ВДГО и (или) ВКГО, посторонние предметы (веревки, кабели и иные);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использовать газопроводы в качестве опор или заземлителей;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сушить одежду и другие предметы над бытовым газоиспользующим оборудованием или вблизи него;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подвергать ВДГО и (или) ВКГО действию статических или динамических нагрузок;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топить углем, коксом или другими видами твердого топлива отопительные бытовые печи, предназначенные для работы на газообразном топливе.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6.21. Использовать для сна и отдыха помещения, в которых установлено бытовое газоиспользующее оборудование.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6.22. Перекручивать, передавливать, заламывать, растягивать или зажимать газовые шланги, соединяющие бытовое газоиспользующее оборудование с газопроводом.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6.24. Допускать порчу и повреждение ВДГО и (или) ВКГО, хищение газа.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lastRenderedPageBreak/>
        <w:t xml:space="preserve">6.27. 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</w:t>
      </w:r>
      <w:hyperlink r:id="rId18" w:history="1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N 390 (Собрание законодательства Российской Федерации, 2012, N 19, ст. 2415; 2014, N 9, ст. 906; N 26, ст. 3577; 2015, N 11, ст. 1607; N 46, ст. 6397; 2016, N 15, ст. 2105; N 35, ст. 5327; N 40, ст. 5733; 2017, N 13, ст. 1941; N 41, ст. 5954; N 48, ст. 7219; 2018, N 3, ст. 553).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6.28. Подвергать баллон СУГ солнечному и иному тепловому воздействию.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6.29. Устанавливать (размещать) мебель и иные легковоспламеняющиеся предметы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 м от электросчетчика, выключателей и </w:t>
      </w:r>
      <w:proofErr w:type="gramStart"/>
      <w:r>
        <w:t>иных электрических приборов</w:t>
      </w:r>
      <w:proofErr w:type="gramEnd"/>
      <w:r>
        <w:t xml:space="preserve"> и оборудования.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6.31. Допускать соприкосновение электрических проводов с баллонами СУГ.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6.32. Размещать баллонную установку СУГ у аварийных выходов, со стороны главных фасадов зданий.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 Использовать ВДГО и (или) ВКГО в следующих случаях: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6.34.1. Отсутствие договора о техническом обслуживании и ремонте ВДГО и (или) ВКГО, заключенного со специализированной организацией.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6.34.2. Отсутствие тяги в дымоходах и вентиляционных каналах.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6.34.3. Отсутствие притока воздуха в количестве, необходимом для полного сгорания газа, в том числе по следующим причинам: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 xml:space="preserve">использование в помещении, в котором установлено бытовое газоиспользующее оборудование с отводом продуктов сгорания в дымовой канал, устройств </w:t>
      </w:r>
      <w:proofErr w:type="gramStart"/>
      <w:r>
        <w:t>электро-механического</w:t>
      </w:r>
      <w:proofErr w:type="gramEnd"/>
      <w:r>
        <w:t xml:space="preserve"> побуждения удаления воздуха, не предусмотренных проектной документацией.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6.34.4. Отсутствие своевременной проверки состояния дымовых и вентиляционных каналов.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6.34.5. Отсутствие герметичного соединения дымоотвода от бытового газоиспользующего оборудования с дымовым каналом.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6.34.7. Наличие задвижки (шибера) на дымовом канале, дымоходе, дымоотводе.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lastRenderedPageBreak/>
        <w:t>6.34.8. Наличие неисправности автоматики безопасности.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6.34.9. Наличие неустранимой в процессе технического обслуживания утечки газа.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6.34.10. Наличие неисправности, разукомплектованности или непригодности к ремонту ВДГО и (или) ВКГО.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6.34.11. Наличие несанкционированного подключения ВДГО и (или) ВКГО к газопроводу сети газораспределения или иному источнику газа.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6.34.12. Наличие аварийного состояния строительных конструкций домовладения или многоквартирного дома, в помещениях которых установлено ВДГО и (или) ВКГО.</w:t>
      </w:r>
    </w:p>
    <w:p w:rsidR="00DA305D" w:rsidRDefault="00DA305D">
      <w:pPr>
        <w:pStyle w:val="ConsPlusNormal"/>
        <w:spacing w:before="220"/>
        <w:ind w:firstLine="540"/>
        <w:jc w:val="both"/>
      </w:pPr>
      <w:r>
        <w:t>6.34.13. 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jc w:val="both"/>
      </w:pPr>
    </w:p>
    <w:p w:rsidR="00DA305D" w:rsidRDefault="00DA30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531" w:rsidRDefault="00687531">
      <w:bookmarkStart w:id="5" w:name="_GoBack"/>
      <w:bookmarkEnd w:id="5"/>
    </w:p>
    <w:sectPr w:rsidR="00687531" w:rsidSect="00B9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5D"/>
    <w:rsid w:val="00687531"/>
    <w:rsid w:val="00D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9F25A-A16D-447B-9DE2-972C77C8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3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51BDD955BAE601E595CD9B8E87BA4BE1EC1A808D8668C9F69F7520E19562CFB74A5A7960DFAB710A6AB1D8CEF13D11393F342B00E03643Q7c9I" TargetMode="External"/><Relationship Id="rId13" Type="http://schemas.openxmlformats.org/officeDocument/2006/relationships/hyperlink" Target="consultantplus://offline/ref=A251BDD955BAE601E595CD9B8E87BA4BE0E91A8E858F68C9F69F7520E19562CFB74A5A7960DFAB73096AB1D8CEF13D11393F342B00E03643Q7c9I" TargetMode="External"/><Relationship Id="rId18" Type="http://schemas.openxmlformats.org/officeDocument/2006/relationships/hyperlink" Target="consultantplus://offline/ref=A251BDD955BAE601E595CD9B8E87BA4BE0E81789898C68C9F69F7520E19562CFB74A5A7960DFAB70016AB1D8CEF13D11393F342B00E03643Q7c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51BDD955BAE601E595CD9B8E87BA4BE1EC1A808E8E68C9F69F7520E19562CFB74A5A7960DFAB71006AB1D8CEF13D11393F342B00E03643Q7c9I" TargetMode="External"/><Relationship Id="rId12" Type="http://schemas.openxmlformats.org/officeDocument/2006/relationships/hyperlink" Target="consultantplus://offline/ref=A251BDD955BAE601E595CD9B8E87BA4BE1EC148E8A8668C9F69F7520E19562CFB74A5A7960DFAB710C6AB1D8CEF13D11393F342B00E03643Q7c9I" TargetMode="External"/><Relationship Id="rId17" Type="http://schemas.openxmlformats.org/officeDocument/2006/relationships/hyperlink" Target="consultantplus://offline/ref=A251BDD955BAE601E595CD9B8E87BA4BE1EC148E8A8668C9F69F7520E19562CFB74A5A7960DFAB710C6AB1D8CEF13D11393F342B00E03643Q7c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51BDD955BAE601E595CD9B8E87BA4BE0E91A8E858F68C9F69F7520E19562CFB74A5A7960DFAB73096AB1D8CEF13D11393F342B00E03643Q7c9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51BDD955BAE601E595CD9B8E87BA4BE1EC1A808E8E68C9F69F7520E19562CFB74A5A7960DFAB71086AB1D8CEF13D11393F342B00E03643Q7c9I" TargetMode="External"/><Relationship Id="rId11" Type="http://schemas.openxmlformats.org/officeDocument/2006/relationships/hyperlink" Target="consultantplus://offline/ref=A251BDD955BAE601E595CD9B8E87BA4BE0E91A8E858F68C9F69F7520E19562CFB74A5A7960DFAB73096AB1D8CEF13D11393F342B00E03643Q7c9I" TargetMode="External"/><Relationship Id="rId5" Type="http://schemas.openxmlformats.org/officeDocument/2006/relationships/hyperlink" Target="consultantplus://offline/ref=A251BDD955BAE601E595CD9B8E87BA4BE1EC148D888A68C9F69F7520E19562CFB74A5A7960DFAB700E6AB1D8CEF13D11393F342B00E03643Q7c9I" TargetMode="External"/><Relationship Id="rId15" Type="http://schemas.openxmlformats.org/officeDocument/2006/relationships/hyperlink" Target="consultantplus://offline/ref=A251BDD955BAE601E595CD9B8E87BA4BE1EC1A808E8E68C9F69F7520E19562CFB74A5A7960DFAB71006AB1D8CEF13D11393F342B00E03643Q7c9I" TargetMode="External"/><Relationship Id="rId10" Type="http://schemas.openxmlformats.org/officeDocument/2006/relationships/hyperlink" Target="consultantplus://offline/ref=A251BDD955BAE601E595CD9B8E87BA4BE1EC1A808E8E68C9F69F7520E19562CFB74A5A7960DFAB71006AB1D8CEF13D11393F342B00E03643Q7c9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251BDD955BAE601E595CD9B8E87BA4BE0E91A8E858F68C9F69F7520E19562CFB74A5A7960DFAB73096AB1D8CEF13D11393F342B00E03643Q7c9I" TargetMode="External"/><Relationship Id="rId14" Type="http://schemas.openxmlformats.org/officeDocument/2006/relationships/hyperlink" Target="consultantplus://offline/ref=A251BDD955BAE601E595CD9B8E87BA4BE1EC1A808E8E68C9F69F7520E19562CFB74A5A7960DFAB71006AB1D8CEF13D11393F342B00E03643Q7c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5657</Words>
  <Characters>32248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</dc:creator>
  <cp:keywords/>
  <dc:description/>
  <cp:lastModifiedBy>klus</cp:lastModifiedBy>
  <cp:revision>1</cp:revision>
  <dcterms:created xsi:type="dcterms:W3CDTF">2019-11-18T08:28:00Z</dcterms:created>
  <dcterms:modified xsi:type="dcterms:W3CDTF">2019-11-18T08:29:00Z</dcterms:modified>
</cp:coreProperties>
</file>